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9D50AB" w:rsidRPr="009D50AB" w:rsidTr="009D50A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349"/>
              <w:gridCol w:w="2869"/>
              <w:gridCol w:w="2638"/>
            </w:tblGrid>
            <w:tr w:rsidR="009D50AB" w:rsidRPr="009D50A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bookmarkStart w:id="0" w:name="_GoBack"/>
                  <w:r w:rsidRPr="009D50AB">
                    <w:rPr>
                      <w:rFonts w:ascii="Arial" w:eastAsia="Times New Roman" w:hAnsi="Arial" w:cs="Arial"/>
                      <w:sz w:val="16"/>
                      <w:szCs w:val="16"/>
                      <w:lang w:eastAsia="tr-TR"/>
                    </w:rPr>
                    <w:t xml:space="preserve">25 Mart 2017 </w:t>
                  </w:r>
                  <w:bookmarkEnd w:id="0"/>
                  <w:r w:rsidRPr="009D50AB">
                    <w:rPr>
                      <w:rFonts w:ascii="Arial" w:eastAsia="Times New Roman" w:hAnsi="Arial" w:cs="Arial"/>
                      <w:sz w:val="16"/>
                      <w:szCs w:val="16"/>
                      <w:lang w:eastAsia="tr-TR"/>
                    </w:rPr>
                    <w:t>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D50AB" w:rsidRPr="009D50AB" w:rsidRDefault="009D50AB" w:rsidP="009D50A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D50AB">
                    <w:rPr>
                      <w:rFonts w:ascii="Arial" w:eastAsia="Times New Roman" w:hAnsi="Arial" w:cs="Arial"/>
                      <w:sz w:val="16"/>
                      <w:szCs w:val="16"/>
                      <w:lang w:eastAsia="tr-TR"/>
                    </w:rPr>
                    <w:t>Sayı : 30018</w:t>
                  </w:r>
                </w:p>
              </w:tc>
            </w:tr>
            <w:tr w:rsidR="009D50AB" w:rsidRPr="009D50AB">
              <w:trPr>
                <w:trHeight w:val="480"/>
                <w:jc w:val="center"/>
              </w:trPr>
              <w:tc>
                <w:tcPr>
                  <w:tcW w:w="8789" w:type="dxa"/>
                  <w:gridSpan w:val="3"/>
                  <w:tcMar>
                    <w:top w:w="0" w:type="dxa"/>
                    <w:left w:w="108" w:type="dxa"/>
                    <w:bottom w:w="0" w:type="dxa"/>
                    <w:right w:w="108" w:type="dxa"/>
                  </w:tcMar>
                  <w:vAlign w:val="center"/>
                  <w:hideMark/>
                </w:tcPr>
                <w:p w:rsidR="009D50AB" w:rsidRPr="009D50AB" w:rsidRDefault="009D50AB" w:rsidP="009D50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50AB">
                    <w:rPr>
                      <w:rFonts w:ascii="Arial" w:eastAsia="Times New Roman" w:hAnsi="Arial" w:cs="Arial"/>
                      <w:b/>
                      <w:bCs/>
                      <w:color w:val="000080"/>
                      <w:sz w:val="18"/>
                      <w:szCs w:val="18"/>
                      <w:lang w:eastAsia="tr-TR"/>
                    </w:rPr>
                    <w:t>TEBLİĞ</w:t>
                  </w:r>
                </w:p>
              </w:tc>
            </w:tr>
            <w:tr w:rsidR="009D50AB" w:rsidRPr="009D50AB">
              <w:trPr>
                <w:trHeight w:val="480"/>
                <w:jc w:val="center"/>
              </w:trPr>
              <w:tc>
                <w:tcPr>
                  <w:tcW w:w="8789" w:type="dxa"/>
                  <w:gridSpan w:val="3"/>
                  <w:tcMar>
                    <w:top w:w="0" w:type="dxa"/>
                    <w:left w:w="108" w:type="dxa"/>
                    <w:bottom w:w="0" w:type="dxa"/>
                    <w:right w:w="108" w:type="dxa"/>
                  </w:tcMar>
                  <w:vAlign w:val="center"/>
                  <w:hideMark/>
                </w:tcPr>
                <w:p w:rsidR="009D50AB" w:rsidRPr="009D50AB" w:rsidRDefault="009D50AB" w:rsidP="009D50AB">
                  <w:pPr>
                    <w:spacing w:before="56" w:after="0" w:line="240" w:lineRule="atLeast"/>
                    <w:ind w:firstLine="54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u w:val="single"/>
                      <w:lang w:eastAsia="tr-TR"/>
                    </w:rPr>
                    <w:t>Sosyal Güvenlik Kurumu Başkanlığından:</w:t>
                  </w:r>
                </w:p>
                <w:p w:rsidR="009D50AB" w:rsidRPr="009D50AB" w:rsidRDefault="009D50AB" w:rsidP="009D50AB">
                  <w:pPr>
                    <w:spacing w:before="56"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SOSYAL GÜVENLİK KURUMU SAĞLIK UYGULAMA TEBLİĞİNDE</w:t>
                  </w:r>
                </w:p>
                <w:p w:rsidR="009D50AB" w:rsidRPr="009D50AB" w:rsidRDefault="009D50AB" w:rsidP="009D50AB">
                  <w:pPr>
                    <w:spacing w:after="226"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DEĞİŞİKLİK YAPILMASINA DAİR TEBLİĞ</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w:t>
                  </w:r>
                  <w:r w:rsidRPr="009D50AB">
                    <w:rPr>
                      <w:rFonts w:ascii="Times New Roman" w:eastAsia="Times New Roman" w:hAnsi="Times New Roman" w:cs="Times New Roman"/>
                      <w:sz w:val="18"/>
                      <w:szCs w:val="18"/>
                      <w:lang w:eastAsia="tr-TR"/>
                    </w:rPr>
                    <w:t> 24/3/2013 tarihli ve 28597 sayılı Resmî Gazete’de yayımlanan Sosyal Güvenlik Kurumu Sağlık Uygulama Tebliğinin 1.5.1 numaralı maddesinin birinci fıkrası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5510 sayılı Kanunun 60 ıncı maddesinin birinci fıkrasının (c) bendinin (1), (3) ve (9) 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 60/c-1, 60/c-3 veya 60/c-9 dönen kişiler ile 60 ıncı maddenin  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 </w:t>
                  </w:r>
                  <w:r w:rsidRPr="009D50AB">
                    <w:rPr>
                      <w:rFonts w:ascii="Times New Roman" w:eastAsia="Times New Roman" w:hAnsi="Times New Roman" w:cs="Times New Roman"/>
                      <w:sz w:val="18"/>
                      <w:szCs w:val="18"/>
                      <w:lang w:eastAsia="tr-TR"/>
                    </w:rPr>
                    <w:t>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1.8.5 numaralı maddesine aşağıdaki fıkra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 5510 sayılı Kanunun 60 ıncı maddesinin;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Onikinci fıkrası kapsamında genel sağlık sigortalısı sayılanlardan SUT’un 1.8.1, 1.8.2 ve 1.8.3 maddelerinde tanımlanan katılım payları alınmaz.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Onüçüncü ve ondördüncü fıkraları kapsamında genel sağlık sigortalısı sayılanlar ve bunların bakmakla yükümlü olduğu kişilerden, SUT’un 1.8.1, 1.8.2, 1.8.3 ve 1.8.4 maddelerinde tanımlanan katılım payları alınmaz.”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w:t>
                  </w:r>
                  <w:r w:rsidRPr="009D50AB">
                    <w:rPr>
                      <w:rFonts w:ascii="Times New Roman" w:eastAsia="Times New Roman" w:hAnsi="Times New Roman" w:cs="Times New Roman"/>
                      <w:sz w:val="18"/>
                      <w:szCs w:val="18"/>
                      <w:lang w:eastAsia="tr-TR"/>
                    </w:rPr>
                    <w:t>- 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1.9.2 numaralı maddesi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bookmarkStart w:id="1" w:name="_Ref252696365"/>
                  <w:bookmarkStart w:id="2" w:name="_Toc252741266"/>
                  <w:bookmarkStart w:id="3" w:name="_Toc252742721"/>
                  <w:bookmarkEnd w:id="2"/>
                  <w:bookmarkEnd w:id="3"/>
                  <w:r w:rsidRPr="009D50AB">
                    <w:rPr>
                      <w:rFonts w:ascii="Times New Roman" w:eastAsia="Times New Roman" w:hAnsi="Times New Roman" w:cs="Times New Roman"/>
                      <w:sz w:val="18"/>
                      <w:szCs w:val="18"/>
                      <w:lang w:eastAsia="tr-TR"/>
                    </w:rPr>
                    <w:t>(1) Otelcilik hizmetleri ve istisnai sağlık hizmetleri hariç olmak üzere aşağıda belirtilen kişilerden ilave ücret alınamaz.</w:t>
                  </w:r>
                  <w:bookmarkEnd w:id="1"/>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bookmarkStart w:id="4" w:name="_Toc251702640"/>
                  <w:r w:rsidRPr="009D50AB">
                    <w:rPr>
                      <w:rFonts w:ascii="Times New Roman" w:eastAsia="Times New Roman" w:hAnsi="Times New Roman" w:cs="Times New Roman"/>
                      <w:sz w:val="18"/>
                      <w:szCs w:val="18"/>
                      <w:lang w:eastAsia="tr-TR"/>
                    </w:rPr>
                    <w:t>a) 1005 sayılı Kanun hükümlerine göre şeref aylığı alan kişiler ile bakmakla yükümlü olduğu kişilerden,</w:t>
                  </w:r>
                  <w:bookmarkEnd w:id="4"/>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2330 sayılı Kanun hükümlerine göre aylık alan kişiler ile bakmakla yükümlü olduğu kişilerden,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Harp malûllüğü aylığı alanlar ile 3713 sayılı Kanun kapsamında aylık alanlar ile bakmakla yükümlü olduğu kişilerden,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Tedavileri sonuçlanıncaya veya maluliyetleri kesinleşinceye kadar; 3713 sayılı Kanunun 21 inci maddesinde sayılan olaylara maruz kalmaları nedeniyle yaralananlar.,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5510 sayılı Kanunun 60 ıncı maddesinin onikinci fıkrasında belirtilen kişilerden,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5510 sayılı Kanunun 60 ıncı maddesinin onüçüncü ve ondördüncü fıkraları kapsamında genel sağlık sigortalısı sayılanlar kişiler ve bakmakla yükümlü olduğu kişilerden.”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4- </w:t>
                  </w:r>
                  <w:r w:rsidRPr="009D50AB">
                    <w:rPr>
                      <w:rFonts w:ascii="Times New Roman" w:eastAsia="Times New Roman" w:hAnsi="Times New Roman" w:cs="Times New Roman"/>
                      <w:sz w:val="18"/>
                      <w:szCs w:val="18"/>
                      <w:lang w:eastAsia="tr-TR"/>
                    </w:rPr>
                    <w:t>Aynı Tebliğin 1.9.3 numaralı maddesinin birinci fıkrasına aşağıdaki bent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“ı) SUT eki EK-2/C Listesindeki P551120, P615895, P615991 ve P703365 kodlu işlemler,”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5- </w:t>
                  </w:r>
                  <w:r w:rsidRPr="009D50AB">
                    <w:rPr>
                      <w:rFonts w:ascii="Times New Roman" w:eastAsia="Times New Roman" w:hAnsi="Times New Roman" w:cs="Times New Roman"/>
                      <w:sz w:val="18"/>
                      <w:szCs w:val="18"/>
                      <w:lang w:eastAsia="tr-TR"/>
                    </w:rPr>
                    <w:t>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2.2.2.B-1 numaralı maddesinin birinci fıkrasının (e) bendi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Kan bileşenleri (Ancak kan bileşenlerinin tanıya dayalı işlemler kapsamında kullanılması halinde kan bileşenleri puanlarının; 705371, 705430 ve 705440 kodlu kan bileşenleri için %30’u, 705372 ve 705373 kodlu kan bileşenleri için %18’i, 705441 kodlu kan bileşenleri için %13’ü, 705442 ve 705443 kodlu kan bileşenleri için %22 si sağlık hizmeti sunucusunca ayrıca faturalandırılır. Tüm kan bileşenlerinin MEDULA sistemine kaydedilmesi zorunludur.)”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6- </w:t>
                  </w:r>
                  <w:r w:rsidRPr="009D50AB">
                    <w:rPr>
                      <w:rFonts w:ascii="Times New Roman" w:eastAsia="Times New Roman" w:hAnsi="Times New Roman" w:cs="Times New Roman"/>
                      <w:sz w:val="18"/>
                      <w:szCs w:val="18"/>
                      <w:lang w:eastAsia="tr-TR"/>
                    </w:rPr>
                    <w:t>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2.4.1.B numaralı maddesinin birinci fıkrasında yer alan “60/c-1, 60/c-3 veya 60/c-9 bentlerinde sayılan kişiler” ibaresinden sonra gelmek üzere “ile 5510 sayılı Kanunun 60 ıncı maddesinin onikinci, onüçüncü ve ondördüncü fıkraları kapsamında genel sağlık sigortalısı sayılan kişiler”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7- </w:t>
                  </w:r>
                  <w:r w:rsidRPr="009D50AB">
                    <w:rPr>
                      <w:rFonts w:ascii="Times New Roman" w:eastAsia="Times New Roman" w:hAnsi="Times New Roman" w:cs="Times New Roman"/>
                      <w:sz w:val="18"/>
                      <w:szCs w:val="18"/>
                      <w:lang w:eastAsia="tr-TR"/>
                    </w:rPr>
                    <w:t>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2.4.4.D-1 numaralı maddesinin on birinci fıkrasında yer alan “hastalara daha sık yapılan tetkiklerin tümü” ibaresinden sonra gelmek üzere “ve seans sırasında gelişen komplikasyonlarıntedavisinde kullanılan ilaçlar ve gündüz yatak ücreti”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8- </w:t>
                  </w:r>
                  <w:r w:rsidRPr="009D50AB">
                    <w:rPr>
                      <w:rFonts w:ascii="Times New Roman" w:eastAsia="Times New Roman" w:hAnsi="Times New Roman" w:cs="Times New Roman"/>
                      <w:sz w:val="18"/>
                      <w:szCs w:val="18"/>
                      <w:lang w:eastAsia="tr-TR"/>
                    </w:rPr>
                    <w:t>Aynı Tebliğin</w:t>
                  </w: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2.4.4.E numaralı maddesinin dördüncü fıkrasında yer alan “15” ibaresinden sonra gelmek üzere “hastaya yapılan”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9- </w:t>
                  </w:r>
                  <w:r w:rsidRPr="009D50AB">
                    <w:rPr>
                      <w:rFonts w:ascii="Times New Roman" w:eastAsia="Times New Roman" w:hAnsi="Times New Roman" w:cs="Times New Roman"/>
                      <w:sz w:val="18"/>
                      <w:szCs w:val="18"/>
                      <w:lang w:eastAsia="tr-TR"/>
                    </w:rPr>
                    <w:t>Aynı Tebliğe 2.4.4.K maddesinden sonra gelmek üzere aşağıdaki maddeler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b/>
                      <w:bCs/>
                      <w:sz w:val="18"/>
                      <w:szCs w:val="18"/>
                      <w:lang w:eastAsia="tr-TR"/>
                    </w:rPr>
                    <w:t>2.4.4.L – Epidural Girişimler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(2)     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     Aşağıdaki kriterlerin tespit edildiği lomber vakalarda;</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Daha Önce Cerrahi Tedavi Uygulanmamış Lomber Spondiloz ve Dejeneratif Disk Hastalığı Olan Olgular İçin; aşağıdaki kriterlerin tümünün varlığı halinde;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 Radyolojik incelemelerinde ekstrude ve sekestre disk hernisinin olmaması,</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 Radiküler ağrının olması (bacak ağrısı),</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bedeli Kurumca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b/>
                      <w:bCs/>
                      <w:sz w:val="18"/>
                      <w:szCs w:val="18"/>
                      <w:lang w:eastAsia="tr-TR"/>
                    </w:rPr>
                    <w:t>2.4.4.M – İntraoperatif Nöromonitörizasyon İşlemi</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belge olarak ibraz edilmelidir.”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10-</w:t>
                  </w:r>
                  <w:r w:rsidRPr="009D50AB">
                    <w:rPr>
                      <w:rFonts w:ascii="Times New Roman" w:eastAsia="Times New Roman" w:hAnsi="Times New Roman" w:cs="Times New Roman"/>
                      <w:sz w:val="18"/>
                      <w:szCs w:val="18"/>
                      <w:lang w:eastAsia="tr-TR"/>
                    </w:rPr>
                    <w:t> Aynı Tebliğin 2.5.1 numaralı maddesine aşağıdaki fıkra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11- </w:t>
                  </w:r>
                  <w:r w:rsidRPr="009D50AB">
                    <w:rPr>
                      <w:rFonts w:ascii="Times New Roman" w:eastAsia="Times New Roman" w:hAnsi="Times New Roman" w:cs="Times New Roman"/>
                      <w:sz w:val="18"/>
                      <w:szCs w:val="18"/>
                      <w:lang w:eastAsia="tr-TR"/>
                    </w:rPr>
                    <w:t>Aynı Tebliğin 2.6.1 numaralı maddesinin birinci fıkrasında yer alan “Genel sağlık sigortalısı ve bakmakla yükümlü olduğu kişilerin” ibaresinden önce gelmek üzere “5510 sayılı Kanunun 60 ıncı maddesinin onikinci, onüçüncü ve ondördüncü fıkralarında sayılan kişiler hariç”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12- </w:t>
                  </w:r>
                  <w:r w:rsidRPr="009D50AB">
                    <w:rPr>
                      <w:rFonts w:ascii="Times New Roman" w:eastAsia="Times New Roman" w:hAnsi="Times New Roman" w:cs="Times New Roman"/>
                      <w:sz w:val="18"/>
                      <w:szCs w:val="18"/>
                      <w:lang w:eastAsia="tr-TR"/>
                    </w:rPr>
                    <w:t>Aynı Tebliğin 3.1.2. numaralı maddesinde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Beşinci fıkrasının (a) bendinde yer alan “çocuk alt bezi” ibaresi “çocuk hasta alt bezi/ çocuk külotlu hasta alt bezi”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Onyedinci fıkrasının (a), (b) ve (c) bentleri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13</w:t>
                  </w:r>
                  <w:r w:rsidRPr="009D50AB">
                    <w:rPr>
                      <w:rFonts w:ascii="Times New Roman" w:eastAsia="Times New Roman" w:hAnsi="Times New Roman" w:cs="Times New Roman"/>
                      <w:sz w:val="18"/>
                      <w:szCs w:val="18"/>
                      <w:lang w:eastAsia="tr-TR"/>
                    </w:rPr>
                    <w:t>- Aynı Tebliğin 3.1.3 numaralı maddesinin ikinci fıkrasında yer alan “Aşağıda tanımlı” ibaresi “Kurum tarafından SUT eki listelerde yer almayan tıbbi malzemeler için yapılacak sözleşme ve/veya protokol yapılarak bedeli karşılanan tıbbi malzemeler hariç olmak üzere aşağıda tanımlı”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14-</w:t>
                  </w:r>
                  <w:r w:rsidRPr="009D50AB">
                    <w:rPr>
                      <w:rFonts w:ascii="Times New Roman" w:eastAsia="Times New Roman" w:hAnsi="Times New Roman" w:cs="Times New Roman"/>
                      <w:sz w:val="18"/>
                      <w:szCs w:val="18"/>
                      <w:lang w:eastAsia="tr-TR"/>
                    </w:rPr>
                    <w:t> Aynı Tebliğin 3.1.4 numaralı maddesinin ikinci fıkrasının (n) bendi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15-</w:t>
                  </w:r>
                  <w:r w:rsidRPr="009D50AB">
                    <w:rPr>
                      <w:rFonts w:ascii="Times New Roman" w:eastAsia="Times New Roman" w:hAnsi="Times New Roman" w:cs="Times New Roman"/>
                      <w:sz w:val="18"/>
                      <w:szCs w:val="18"/>
                      <w:lang w:eastAsia="tr-TR"/>
                    </w:rPr>
                    <w:t> Aynı Tebliğin 3.2.1.A numaralı maddesinin birinci fıkrasına aşağıdaki cümle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16- </w:t>
                  </w:r>
                  <w:r w:rsidRPr="009D50AB">
                    <w:rPr>
                      <w:rFonts w:ascii="Times New Roman" w:eastAsia="Times New Roman" w:hAnsi="Times New Roman" w:cs="Times New Roman"/>
                      <w:sz w:val="18"/>
                      <w:szCs w:val="18"/>
                      <w:lang w:eastAsia="tr-TR"/>
                    </w:rPr>
                    <w:t>Aynı Tebliğin 3.3.1 numaralı maddesinin onuncu fıkrası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“(10)Aşağıdaki deri taklitleri (yedekleri) sadece yanık tedavisinde kullanılması halinde ödenir.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Dermis iskeleti:Dermis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Deri benzerleri:Dermis iskeleti görevi göremeyen, bununla birlikte en az derin ikinci derece yanıkların tedavisinde, sahip oldukları fiziksel veya moleküler özellikler sayesinde epidermisin ve kısmen dermisinözelliklerini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lastRenderedPageBreak/>
                    <w:t>MADDE 17- </w:t>
                  </w:r>
                  <w:r w:rsidRPr="009D50AB">
                    <w:rPr>
                      <w:rFonts w:ascii="Times New Roman" w:eastAsia="Times New Roman" w:hAnsi="Times New Roman" w:cs="Times New Roman"/>
                      <w:sz w:val="18"/>
                      <w:szCs w:val="18"/>
                      <w:lang w:eastAsia="tr-TR"/>
                    </w:rPr>
                    <w:t>Aynı Tebliğin 3.3.30 numaralı maddesi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18-</w:t>
                  </w:r>
                  <w:r w:rsidRPr="009D50AB">
                    <w:rPr>
                      <w:rFonts w:ascii="Times New Roman" w:eastAsia="Times New Roman" w:hAnsi="Times New Roman" w:cs="Times New Roman"/>
                      <w:sz w:val="18"/>
                      <w:szCs w:val="18"/>
                      <w:lang w:eastAsia="tr-TR"/>
                    </w:rPr>
                    <w:t> Aynı Tebliğin 4.2.13.3.2 numaralı  maddesinin üçüncü fıkrasında yer alan “3” ibaresi “1”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19-</w:t>
                  </w:r>
                  <w:r w:rsidRPr="009D50AB">
                    <w:rPr>
                      <w:rFonts w:ascii="Times New Roman" w:eastAsia="Times New Roman" w:hAnsi="Times New Roman" w:cs="Times New Roman"/>
                      <w:sz w:val="18"/>
                      <w:szCs w:val="18"/>
                      <w:lang w:eastAsia="tr-TR"/>
                    </w:rPr>
                    <w:t> Aynı Tebliğin 4.2.13.3.2.A.1 numaralı maddesinin birinci fıkrasının  (b) bendinin (1) ve (2) numaralı alt bentleri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“1-Genotip 1a ve Genotip 1b (</w:t>
                  </w:r>
                  <w:r w:rsidRPr="009D50AB">
                    <w:rPr>
                      <w:rFonts w:ascii="Times New Roman" w:eastAsia="Times New Roman" w:hAnsi="Times New Roman" w:cs="Times New Roman"/>
                      <w:color w:val="000000"/>
                      <w:sz w:val="18"/>
                      <w:szCs w:val="18"/>
                      <w:lang w:eastAsia="tr-TR"/>
                    </w:rPr>
                    <w:t>Child A, B veya C) : (Sofosbuvir+Ledipasvir) + Ribavirin ile tedavi süresi </w:t>
                  </w:r>
                  <w:r w:rsidRPr="009D50AB">
                    <w:rPr>
                      <w:rFonts w:ascii="Times New Roman" w:eastAsia="Times New Roman" w:hAnsi="Times New Roman" w:cs="Times New Roman"/>
                      <w:sz w:val="18"/>
                      <w:szCs w:val="18"/>
                      <w:lang w:eastAsia="tr-TR"/>
                    </w:rPr>
                    <w:t>toplam 12 haftadır.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   </w:t>
                  </w:r>
                  <w:r w:rsidRPr="009D50AB">
                    <w:rPr>
                      <w:rFonts w:ascii="Times New Roman" w:eastAsia="Times New Roman" w:hAnsi="Times New Roman" w:cs="Times New Roman"/>
                      <w:color w:val="000000"/>
                      <w:sz w:val="18"/>
                      <w:szCs w:val="18"/>
                      <w:lang w:eastAsia="tr-TR"/>
                    </w:rPr>
                    <w:t>Genotip 1a ve Genotip 1b (Child A, B veya C) : Sofosbuvir+Ledipasvir ile tedavi süresi toplam 24 haftadır.”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20-</w:t>
                  </w:r>
                  <w:r w:rsidRPr="009D50AB">
                    <w:rPr>
                      <w:rFonts w:ascii="Times New Roman" w:eastAsia="Times New Roman" w:hAnsi="Times New Roman" w:cs="Times New Roman"/>
                      <w:sz w:val="18"/>
                      <w:szCs w:val="18"/>
                      <w:lang w:eastAsia="tr-TR"/>
                    </w:rPr>
                    <w:t> Aynı Tebliğin 4.2.14.C  numaralı maddesinin üçüncü fıkrasının (z) bendinin başlığı ile aynı bendin (1) ve (4) numaralı  alt bentleri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b/>
                      <w:bCs/>
                      <w:sz w:val="18"/>
                      <w:szCs w:val="18"/>
                      <w:lang w:eastAsia="tr-TR"/>
                    </w:rPr>
                    <w:t>z) Dabrafenib, dabrafenib+trametinib, vemurafenib, vemurafenib+kobimetinib;</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edilecektir.)olarak progresyona kadar kullanılabilir.”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 Bu ilaçlar ardışık ya da kombine olarak (dabrafenib+trametinib kombine tedavisi ile  vemurafenib+kobimetinib kombine tedavisi hariç) kullanılamaz.”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21-</w:t>
                  </w:r>
                  <w:r w:rsidRPr="009D50AB">
                    <w:rPr>
                      <w:rFonts w:ascii="Times New Roman" w:eastAsia="Times New Roman" w:hAnsi="Times New Roman" w:cs="Times New Roman"/>
                      <w:sz w:val="18"/>
                      <w:szCs w:val="18"/>
                      <w:lang w:eastAsia="tr-TR"/>
                    </w:rPr>
                    <w:t> Aynı Tebliğin 4.2.34 numaralı maddesinde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Maddenin başlığı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“4.2.34 - Multipl Skleroz Hastalığında beta interferon, glatiramer asetat, teriflunomid, dimetil fumarat, fingolimod, natalizumab, alemtuzumab ve fampiridin kullanım ilkeleri ”</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Maddenin (1) ve (4) numaralı fıkraları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 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Maddeye aşağıdaki fıkralar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 Bu ilaçlar klinik izole sendrom endikasyonunda ödenmez.”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22- </w:t>
                  </w:r>
                  <w:r w:rsidRPr="009D50AB">
                    <w:rPr>
                      <w:rFonts w:ascii="Times New Roman" w:eastAsia="Times New Roman" w:hAnsi="Times New Roman" w:cs="Times New Roman"/>
                      <w:sz w:val="18"/>
                      <w:szCs w:val="18"/>
                      <w:lang w:eastAsia="tr-TR"/>
                    </w:rPr>
                    <w:t>Aynı tebliğin 4.2.47 numaralı maddesinden sonra gelmek üzere aşağıdaki madde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“4.2.48 – 3 beta hidroksi steroid dehidrojenaz eksikliği tanısında kolik asit kullanım ilkeleri;</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23- </w:t>
                  </w:r>
                  <w:r w:rsidRPr="009D50AB">
                    <w:rPr>
                      <w:rFonts w:ascii="Times New Roman" w:eastAsia="Times New Roman" w:hAnsi="Times New Roman" w:cs="Times New Roman"/>
                      <w:sz w:val="18"/>
                      <w:szCs w:val="18"/>
                      <w:lang w:eastAsia="tr-TR"/>
                    </w:rPr>
                    <w:t>Aynı Tebliğin 4.6 numaralı maddesinin dördüncü fıkrasında yer alan “kan bileşenlerinin puanının %30’u,” ibaresinden sonra gelmek üzere “,705372 ve 705373 kodlu kan bileşenlerinin kullanılması halinde %18’i, 705441 kodlu kan bileşenin kullanılması halinde %13’ü, 705442 ve 705443 kodlu kan bileşenlerinin kullanılması halinde ise %22’ si”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24- </w:t>
                  </w:r>
                  <w:r w:rsidRPr="009D50AB">
                    <w:rPr>
                      <w:rFonts w:ascii="Times New Roman" w:eastAsia="Times New Roman" w:hAnsi="Times New Roman" w:cs="Times New Roman"/>
                      <w:sz w:val="18"/>
                      <w:szCs w:val="18"/>
                      <w:lang w:eastAsia="tr-TR"/>
                    </w:rPr>
                    <w:t>Aynı Tebliğin </w:t>
                  </w:r>
                  <w:bookmarkStart w:id="5" w:name="_Toc351975320"/>
                  <w:r w:rsidRPr="009D50AB">
                    <w:rPr>
                      <w:rFonts w:ascii="Times New Roman" w:eastAsia="Times New Roman" w:hAnsi="Times New Roman" w:cs="Times New Roman"/>
                      <w:sz w:val="18"/>
                      <w:szCs w:val="18"/>
                      <w:lang w:eastAsia="tr-TR"/>
                    </w:rPr>
                    <w:t>5.3.</w:t>
                  </w:r>
                  <w:bookmarkEnd w:id="5"/>
                  <w:r w:rsidRPr="009D50AB">
                    <w:rPr>
                      <w:rFonts w:ascii="Times New Roman" w:eastAsia="Times New Roman" w:hAnsi="Times New Roman" w:cs="Times New Roman"/>
                      <w:sz w:val="18"/>
                      <w:szCs w:val="18"/>
                      <w:lang w:eastAsia="tr-TR"/>
                    </w:rPr>
                    <w:t>4  numaralı maddesine  aşağıdaki fıkra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(6) Sağlık Bakanlığı  ile yapılan protokol  kapsamında Sağlık Bakanlığı  tarafından iadeli tıbbi cihazlar ile verilen sağlık hizmetleri  karşılığında hizmet ve/veya cihaz bedeli ödenir.”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25-</w:t>
                  </w:r>
                  <w:r w:rsidRPr="009D50AB">
                    <w:rPr>
                      <w:rFonts w:ascii="Times New Roman" w:eastAsia="Times New Roman" w:hAnsi="Times New Roman" w:cs="Times New Roman"/>
                      <w:sz w:val="18"/>
                      <w:szCs w:val="18"/>
                      <w:lang w:eastAsia="tr-TR"/>
                    </w:rPr>
                    <w:t>  Aynı Tebliğ eki EK-2/A Listesine “4800 kodlu Aile Hekimliği” branşından sonra gelmek üzere aşağıdaki branş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504"/>
                    <w:gridCol w:w="2296"/>
                    <w:gridCol w:w="369"/>
                    <w:gridCol w:w="368"/>
                    <w:gridCol w:w="320"/>
                    <w:gridCol w:w="320"/>
                    <w:gridCol w:w="320"/>
                    <w:gridCol w:w="413"/>
                    <w:gridCol w:w="369"/>
                    <w:gridCol w:w="368"/>
                    <w:gridCol w:w="368"/>
                    <w:gridCol w:w="368"/>
                    <w:gridCol w:w="369"/>
                    <w:gridCol w:w="368"/>
                    <w:gridCol w:w="372"/>
                    <w:gridCol w:w="381"/>
                    <w:gridCol w:w="398"/>
                  </w:tblGrid>
                  <w:tr w:rsidR="009D50AB" w:rsidRPr="009D50AB">
                    <w:trPr>
                      <w:trHeight w:val="361"/>
                      <w:jc w:val="center"/>
                    </w:trPr>
                    <w:tc>
                      <w:tcPr>
                        <w:tcW w:w="50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3100</w:t>
                        </w:r>
                      </w:p>
                    </w:tc>
                    <w:tc>
                      <w:tcPr>
                        <w:tcW w:w="229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Anesteziyoloji ve </w:t>
                        </w:r>
                        <w:r w:rsidRPr="009D50AB">
                          <w:rPr>
                            <w:rFonts w:ascii="Times New Roman" w:eastAsia="Times New Roman" w:hAnsi="Times New Roman" w:cs="Times New Roman"/>
                            <w:sz w:val="18"/>
                            <w:szCs w:val="18"/>
                            <w:lang w:eastAsia="tr-TR"/>
                          </w:rPr>
                          <w:br/>
                          <w:t>Reanimasyon</w:t>
                        </w:r>
                      </w:p>
                    </w:tc>
                    <w:tc>
                      <w:tcPr>
                        <w:tcW w:w="3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41</w:t>
                        </w:r>
                      </w:p>
                    </w:tc>
                    <w:tc>
                      <w:tcPr>
                        <w:tcW w:w="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41</w:t>
                        </w:r>
                      </w:p>
                    </w:tc>
                    <w:tc>
                      <w:tcPr>
                        <w:tcW w:w="3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41</w:t>
                        </w:r>
                      </w:p>
                    </w:tc>
                    <w:tc>
                      <w:tcPr>
                        <w:tcW w:w="3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41</w:t>
                        </w:r>
                      </w:p>
                    </w:tc>
                    <w:tc>
                      <w:tcPr>
                        <w:tcW w:w="3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w:t>
                        </w:r>
                      </w:p>
                    </w:tc>
                    <w:tc>
                      <w:tcPr>
                        <w:tcW w:w="41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w:t>
                        </w:r>
                      </w:p>
                    </w:tc>
                    <w:tc>
                      <w:tcPr>
                        <w:tcW w:w="3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w:t>
                        </w:r>
                      </w:p>
                    </w:tc>
                    <w:tc>
                      <w:tcPr>
                        <w:tcW w:w="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w:t>
                        </w:r>
                      </w:p>
                    </w:tc>
                    <w:tc>
                      <w:tcPr>
                        <w:tcW w:w="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w:t>
                        </w:r>
                      </w:p>
                    </w:tc>
                    <w:tc>
                      <w:tcPr>
                        <w:tcW w:w="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w:t>
                        </w:r>
                      </w:p>
                    </w:tc>
                    <w:tc>
                      <w:tcPr>
                        <w:tcW w:w="36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w:t>
                        </w:r>
                      </w:p>
                    </w:tc>
                    <w:tc>
                      <w:tcPr>
                        <w:tcW w:w="3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w:t>
                        </w:r>
                      </w:p>
                    </w:tc>
                    <w:tc>
                      <w:tcPr>
                        <w:tcW w:w="37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w:t>
                        </w:r>
                      </w:p>
                    </w:tc>
                    <w:tc>
                      <w:tcPr>
                        <w:tcW w:w="38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w:t>
                        </w:r>
                      </w:p>
                    </w:tc>
                    <w:tc>
                      <w:tcPr>
                        <w:tcW w:w="39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26-</w:t>
                  </w:r>
                  <w:r w:rsidRPr="009D50AB">
                    <w:rPr>
                      <w:rFonts w:ascii="Times New Roman" w:eastAsia="Times New Roman" w:hAnsi="Times New Roman" w:cs="Times New Roman"/>
                      <w:sz w:val="18"/>
                      <w:szCs w:val="18"/>
                      <w:lang w:eastAsia="tr-TR"/>
                    </w:rPr>
                    <w:t> Aynı Tebliğ eki Hizmet Başı İşlem Puan Listesi (EK-2/B)’nde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 yer alan “607931” SUT kodlu işlem satırı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 yer alan “551120” SUT kodlu işlem satırı aşağıdaki şekilde değiştirilmiştir.</w:t>
                  </w:r>
                </w:p>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 </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776"/>
                    <w:gridCol w:w="930"/>
                    <w:gridCol w:w="2442"/>
                    <w:gridCol w:w="3152"/>
                    <w:gridCol w:w="922"/>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257</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551120</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Epiduroskopi nöroplasti-adezyonolizis</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300,17</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“614040”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866"/>
                    <w:gridCol w:w="862"/>
                    <w:gridCol w:w="2984"/>
                    <w:gridCol w:w="2611"/>
                    <w:gridCol w:w="899"/>
                  </w:tblGrid>
                  <w:tr w:rsidR="009D50AB" w:rsidRPr="009D50AB">
                    <w:trPr>
                      <w:trHeight w:val="240"/>
                      <w:jc w:val="center"/>
                    </w:trPr>
                    <w:tc>
                      <w:tcPr>
                        <w:tcW w:w="86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1864</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614040</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Posteriyor segmentalenstrümantasyon; 6 veya daha az vertebra segmenti</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Aynı faturada bir defadan fazla kodlanamaz.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1.774,08</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Listede yer alan “615895”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676"/>
                    <w:gridCol w:w="905"/>
                    <w:gridCol w:w="2819"/>
                    <w:gridCol w:w="2930"/>
                    <w:gridCol w:w="892"/>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615895</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Transsakral girişimle kamera eşliğinde lomberepidural diskoplasti</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758,85</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Listede yer alan “615991”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752"/>
                    <w:gridCol w:w="895"/>
                    <w:gridCol w:w="2849"/>
                    <w:gridCol w:w="2845"/>
                    <w:gridCol w:w="881"/>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2092</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615991</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Transsakral girişimle kamera eşliğinde lomberepidural adezyolizis</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2.4.4.L maddesine bakınız.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758,85</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Listede yer alan “702430”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39" w:type="dxa"/>
                    <w:jc w:val="center"/>
                    <w:tblCellMar>
                      <w:left w:w="0" w:type="dxa"/>
                      <w:right w:w="0" w:type="dxa"/>
                    </w:tblCellMar>
                    <w:tblLook w:val="04A0" w:firstRow="1" w:lastRow="0" w:firstColumn="1" w:lastColumn="0" w:noHBand="0" w:noVBand="1"/>
                  </w:tblPr>
                  <w:tblGrid>
                    <w:gridCol w:w="2345"/>
                    <w:gridCol w:w="770"/>
                    <w:gridCol w:w="1995"/>
                    <w:gridCol w:w="2765"/>
                    <w:gridCol w:w="545"/>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3062                                       </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702430</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Pulmonerrehabilitasyon</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Pulmoner rehabilitasyonünitelerinde göğüs hastalıkları uzman hekimlerince de yapılması halinde faturalandırılır.</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22,61</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 Listede yer alan “705240”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866"/>
                    <w:gridCol w:w="978"/>
                    <w:gridCol w:w="2296"/>
                    <w:gridCol w:w="3204"/>
                    <w:gridCol w:w="878"/>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3379</w:t>
                        </w:r>
                      </w:p>
                    </w:tc>
                    <w:tc>
                      <w:tcPr>
                        <w:tcW w:w="10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705240</w:t>
                        </w:r>
                      </w:p>
                    </w:tc>
                    <w:tc>
                      <w:tcPr>
                        <w:tcW w:w="2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firstLine="18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Donör muayenesi</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5,06</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 Listede yer alan “705280”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866"/>
                    <w:gridCol w:w="988"/>
                    <w:gridCol w:w="2215"/>
                    <w:gridCol w:w="3262"/>
                    <w:gridCol w:w="891"/>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3383</w:t>
                        </w:r>
                      </w:p>
                    </w:tc>
                    <w:tc>
                      <w:tcPr>
                        <w:tcW w:w="10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705280</w:t>
                        </w:r>
                      </w:p>
                    </w:tc>
                    <w:tc>
                      <w:tcPr>
                        <w:tcW w:w="2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Hemoglobin küveti ile otomatik sistemde hemoglobin tayini</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705370, 705371, 705420, 705430, 705440 ile birlikte faturalandırılmaz.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2,87</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ğ) Listede yer alan “705350”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   </w:t>
                  </w:r>
                </w:p>
                <w:tbl>
                  <w:tblPr>
                    <w:tblW w:w="8222" w:type="dxa"/>
                    <w:jc w:val="center"/>
                    <w:tblCellMar>
                      <w:left w:w="0" w:type="dxa"/>
                      <w:right w:w="0" w:type="dxa"/>
                    </w:tblCellMar>
                    <w:tblLook w:val="04A0" w:firstRow="1" w:lastRow="0" w:firstColumn="1" w:lastColumn="0" w:noHBand="0" w:noVBand="1"/>
                  </w:tblPr>
                  <w:tblGrid>
                    <w:gridCol w:w="788"/>
                    <w:gridCol w:w="770"/>
                    <w:gridCol w:w="2534"/>
                    <w:gridCol w:w="3291"/>
                    <w:gridCol w:w="839"/>
                  </w:tblGrid>
                  <w:tr w:rsidR="009D50AB" w:rsidRPr="009D50AB">
                    <w:trPr>
                      <w:trHeight w:val="410"/>
                      <w:jc w:val="center"/>
                    </w:trPr>
                    <w:tc>
                      <w:tcPr>
                        <w:tcW w:w="10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3391</w:t>
                        </w:r>
                      </w:p>
                    </w:tc>
                    <w:tc>
                      <w:tcPr>
                        <w:tcW w:w="8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705350</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igh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Aferez trombosit süspansiyonu</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ünite tek donör trombositi, aferez işlemi ve tüm malzemeler dahil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554,81</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 Listede yer alan “802755”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2" w:type="dxa"/>
                    <w:jc w:val="center"/>
                    <w:tblCellMar>
                      <w:left w:w="0" w:type="dxa"/>
                      <w:right w:w="0" w:type="dxa"/>
                    </w:tblCellMar>
                    <w:tblLook w:val="04A0" w:firstRow="1" w:lastRow="0" w:firstColumn="1" w:lastColumn="0" w:noHBand="0" w:noVBand="1"/>
                  </w:tblPr>
                  <w:tblGrid>
                    <w:gridCol w:w="700"/>
                    <w:gridCol w:w="915"/>
                    <w:gridCol w:w="2532"/>
                    <w:gridCol w:w="3171"/>
                    <w:gridCol w:w="904"/>
                  </w:tblGrid>
                  <w:tr w:rsidR="009D50AB" w:rsidRPr="009D50AB">
                    <w:trPr>
                      <w:trHeight w:val="480"/>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802755</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Periferik damar embolizasyonu</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AV malfarmasyon, AVF, hemanjiom. 607910 ile birlikte faturalandırılmaz.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ı) Listede yer alan “7.5 Fizik Tedavi ve Rehabilitasyon” başlıklı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2" w:type="dxa"/>
                    <w:jc w:val="center"/>
                    <w:tblCellMar>
                      <w:left w:w="0" w:type="dxa"/>
                      <w:right w:w="0" w:type="dxa"/>
                    </w:tblCellMar>
                    <w:tblLook w:val="04A0" w:firstRow="1" w:lastRow="0" w:firstColumn="1" w:lastColumn="0" w:noHBand="0" w:noVBand="1"/>
                  </w:tblPr>
                  <w:tblGrid>
                    <w:gridCol w:w="1025"/>
                    <w:gridCol w:w="1010"/>
                    <w:gridCol w:w="2810"/>
                    <w:gridCol w:w="3377"/>
                  </w:tblGrid>
                  <w:tr w:rsidR="009D50AB" w:rsidRPr="009D50AB">
                    <w:trPr>
                      <w:trHeight w:val="329"/>
                      <w:jc w:val="center"/>
                    </w:trPr>
                    <w:tc>
                      <w:tcPr>
                        <w:tcW w:w="114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2971</w:t>
                        </w:r>
                      </w:p>
                    </w:tc>
                    <w:tc>
                      <w:tcPr>
                        <w:tcW w:w="10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p>
                    </w:tc>
                    <w:tc>
                      <w:tcPr>
                        <w:tcW w:w="30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7.5.FİZİK TEDAVİ VE</w:t>
                        </w:r>
                        <w:r w:rsidRPr="009D50AB">
                          <w:rPr>
                            <w:rFonts w:ascii="Times New Roman" w:eastAsia="Times New Roman" w:hAnsi="Times New Roman" w:cs="Times New Roman"/>
                            <w:b/>
                            <w:bCs/>
                            <w:sz w:val="18"/>
                            <w:szCs w:val="18"/>
                            <w:lang w:eastAsia="tr-TR"/>
                          </w:rPr>
                          <w:br/>
                          <w:t>REHABİLİTASYON</w:t>
                        </w:r>
                      </w:p>
                    </w:tc>
                    <w:tc>
                      <w:tcPr>
                        <w:tcW w:w="38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Bu başlık altındaki işlemler aksi belirtilmedikçe yalnızca Fiziksel Tıp ve Rehabilitasyon uzman hekimince uygulandığında faturalandırılır.</w:t>
                        </w:r>
                      </w:p>
                    </w:tc>
                  </w:tr>
                </w:tbl>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 </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 Listeye “607931” SUT kodlu işlemden sonra gelmek üzere aşağıdaki işlem satırları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654"/>
                    <w:gridCol w:w="797"/>
                    <w:gridCol w:w="3273"/>
                    <w:gridCol w:w="2617"/>
                    <w:gridCol w:w="881"/>
                  </w:tblGrid>
                  <w:tr w:rsidR="009D50AB" w:rsidRPr="009D50AB">
                    <w:trPr>
                      <w:trHeight w:val="204"/>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607932</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Vena safena magna ve /veya parvanın endovenözablasyonu RF</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w:t>
                        </w:r>
                      </w:p>
                    </w:tc>
                  </w:tr>
                  <w:tr w:rsidR="009D50AB" w:rsidRPr="009D50AB">
                    <w:trPr>
                      <w:trHeight w:val="480"/>
                      <w:jc w:val="center"/>
                    </w:trPr>
                    <w:tc>
                      <w:tcPr>
                        <w:tcW w:w="86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607933</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Vena safena magna ve /veya parvanın endovenözablasyonu lazer</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w:t>
                        </w:r>
                      </w:p>
                    </w:tc>
                  </w:tr>
                  <w:tr w:rsidR="009D50AB" w:rsidRPr="009D50AB">
                    <w:trPr>
                      <w:trHeight w:val="480"/>
                      <w:jc w:val="center"/>
                    </w:trPr>
                    <w:tc>
                      <w:tcPr>
                        <w:tcW w:w="86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607934</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Vena safena magna ve /veya parvanın endovenözablasyonu buhar</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j) Listeye “705350” SUT kodlu işlemden sonra gelmek üzere aşağıdaki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2" w:type="dxa"/>
                    <w:jc w:val="center"/>
                    <w:tblCellMar>
                      <w:left w:w="0" w:type="dxa"/>
                      <w:right w:w="0" w:type="dxa"/>
                    </w:tblCellMar>
                    <w:tblLook w:val="04A0" w:firstRow="1" w:lastRow="0" w:firstColumn="1" w:lastColumn="0" w:noHBand="0" w:noVBand="1"/>
                  </w:tblPr>
                  <w:tblGrid>
                    <w:gridCol w:w="468"/>
                    <w:gridCol w:w="751"/>
                    <w:gridCol w:w="3795"/>
                    <w:gridCol w:w="2424"/>
                    <w:gridCol w:w="784"/>
                  </w:tblGrid>
                  <w:tr w:rsidR="009D50AB" w:rsidRPr="009D50AB">
                    <w:trPr>
                      <w:trHeight w:val="387"/>
                      <w:jc w:val="center"/>
                    </w:trPr>
                    <w:tc>
                      <w:tcPr>
                        <w:tcW w:w="8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705351</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igh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Tek donörden çift afereztrombosit süspansiyonu, tek ünite</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Aferez işlemi ve tüm malzemeler dahil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352,45</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 Listeye “705371” SUT kodlu işlemden sonra gelmek üzere aşağıdaki işlem satırları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740"/>
                    <w:gridCol w:w="819"/>
                    <w:gridCol w:w="2436"/>
                    <w:gridCol w:w="3298"/>
                    <w:gridCol w:w="927"/>
                  </w:tblGrid>
                  <w:tr w:rsidR="009D50AB" w:rsidRPr="009D50AB">
                    <w:trPr>
                      <w:trHeight w:val="1272"/>
                      <w:jc w:val="center"/>
                    </w:trPr>
                    <w:tc>
                      <w:tcPr>
                        <w:tcW w:w="8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705372</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igh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Pediatrik eritrosit süspansiyonu, üçlü transfer torba ile hazırlanan, tek ünite</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182,91</w:t>
                        </w:r>
                      </w:p>
                    </w:tc>
                  </w:tr>
                  <w:tr w:rsidR="009D50AB" w:rsidRPr="009D50AB">
                    <w:trPr>
                      <w:trHeight w:val="1179"/>
                      <w:jc w:val="center"/>
                    </w:trPr>
                    <w:tc>
                      <w:tcPr>
                        <w:tcW w:w="8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705373</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ight="71"/>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Pediatrik eritrosit süspansiyonu, dörtlü transfer torba ile hazırlanan, tek ünite</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705130, 705140,  905090, 906290,  906610, 906620, 906630, 906640, 906660,  906670, 906680,  906690, 907430, 907440, 907450, 907460,  907470, 907480,  907590, 907600, 907610, 705240, 705280 işlemleri ve tüm malzemeler dahil.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154,97</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l) Listeye “705440” SUT kodlu işlemden sonra gelmek üzere aşağıdaki işlem satırları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630"/>
                    <w:gridCol w:w="791"/>
                    <w:gridCol w:w="2944"/>
                    <w:gridCol w:w="2987"/>
                    <w:gridCol w:w="868"/>
                  </w:tblGrid>
                  <w:tr w:rsidR="009D50AB" w:rsidRPr="009D50AB">
                    <w:trPr>
                      <w:trHeight w:val="418"/>
                      <w:jc w:val="center"/>
                    </w:trPr>
                    <w:tc>
                      <w:tcPr>
                        <w:tcW w:w="8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705441</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igh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Random trombosit süspansiyonu filtrelenmiş (pediatrik)</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214" w:right="7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malzemeler dahil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240,79</w:t>
                        </w:r>
                      </w:p>
                    </w:tc>
                  </w:tr>
                  <w:tr w:rsidR="009D50AB" w:rsidRPr="009D50AB">
                    <w:trPr>
                      <w:trHeight w:val="848"/>
                      <w:jc w:val="center"/>
                    </w:trPr>
                    <w:tc>
                      <w:tcPr>
                        <w:tcW w:w="8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705442</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Havuzlanmış trombosit süspansiyonu, dörtlü</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583,74</w:t>
                        </w:r>
                      </w:p>
                    </w:tc>
                  </w:tr>
                  <w:tr w:rsidR="009D50AB" w:rsidRPr="009D50AB">
                    <w:trPr>
                      <w:trHeight w:val="833"/>
                      <w:jc w:val="center"/>
                    </w:trPr>
                    <w:tc>
                      <w:tcPr>
                        <w:tcW w:w="8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705443</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5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Havuzlanmış trombosit süspansiyonu, altılı</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ight="7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705130, 705140,  905090, 906290,  906610, 906620, 906630, 906640, 906660,  906670, 906680,  906690, 907430, 907440 ve tüm malzemeler dahil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821,15</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m) Listeye “802755” SUT kodlu işlemden sonra gelmek üzere aşağıdaki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324"/>
                    <w:gridCol w:w="744"/>
                    <w:gridCol w:w="4501"/>
                    <w:gridCol w:w="1943"/>
                    <w:gridCol w:w="708"/>
                  </w:tblGrid>
                  <w:tr w:rsidR="009D50AB" w:rsidRPr="009D50AB">
                    <w:trPr>
                      <w:trHeight w:val="541"/>
                      <w:jc w:val="center"/>
                    </w:trPr>
                    <w:tc>
                      <w:tcPr>
                        <w:tcW w:w="86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802756</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Periferik damar embolizasyonu (vena safena magna/parva)</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1"/>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seanslar dahil. 607910 ile birlikte faturalandırılmaz.</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27-</w:t>
                  </w:r>
                  <w:r w:rsidRPr="009D50AB">
                    <w:rPr>
                      <w:rFonts w:ascii="Times New Roman" w:eastAsia="Times New Roman" w:hAnsi="Times New Roman" w:cs="Times New Roman"/>
                      <w:sz w:val="18"/>
                      <w:szCs w:val="18"/>
                      <w:lang w:eastAsia="tr-TR"/>
                    </w:rPr>
                    <w:t> Aynı Tebliğ eki Tanıya Dayalı İşlem Puan Listesi (EK-2/C)’nde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a) Listeye “P551110” SUT kodlu işlemden sonra gelmek üzere aşağıdaki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92"/>
                    <w:gridCol w:w="2794"/>
                    <w:gridCol w:w="3046"/>
                    <w:gridCol w:w="386"/>
                    <w:gridCol w:w="271"/>
                    <w:gridCol w:w="831"/>
                  </w:tblGrid>
                  <w:tr w:rsidR="009D50AB" w:rsidRPr="009D50AB">
                    <w:trPr>
                      <w:trHeight w:val="281"/>
                      <w:jc w:val="center"/>
                    </w:trPr>
                    <w:tc>
                      <w:tcPr>
                        <w:tcW w:w="92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P551120</w:t>
                        </w:r>
                      </w:p>
                    </w:tc>
                    <w:tc>
                      <w:tcPr>
                        <w:tcW w:w="30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Epiduroskopi nöroplasti-adezyonolizis</w:t>
                        </w:r>
                      </w:p>
                    </w:tc>
                    <w:tc>
                      <w:tcPr>
                        <w:tcW w:w="3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Tüm malzemeler dahil.</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2.4.4.L maddesine bakınız.</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2.842,00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Listeye “P615890” SUT kodlu işlemden sonra gelmek üzere aşağıdaki işlem satırı yeniden düzenlenerek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88"/>
                    <w:gridCol w:w="2961"/>
                    <w:gridCol w:w="2902"/>
                    <w:gridCol w:w="375"/>
                    <w:gridCol w:w="268"/>
                    <w:gridCol w:w="826"/>
                  </w:tblGrid>
                  <w:tr w:rsidR="009D50AB" w:rsidRPr="009D50AB">
                    <w:trPr>
                      <w:trHeight w:val="488"/>
                      <w:jc w:val="center"/>
                    </w:trPr>
                    <w:tc>
                      <w:tcPr>
                        <w:tcW w:w="93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P615895</w:t>
                        </w:r>
                      </w:p>
                    </w:tc>
                    <w:tc>
                      <w:tcPr>
                        <w:tcW w:w="30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Transsakral girişimle kamera eşliğinde lomber epiduraldiskoplasti</w:t>
                        </w:r>
                      </w:p>
                    </w:tc>
                    <w:tc>
                      <w:tcPr>
                        <w:tcW w:w="3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Tüm malzemeler dahil.</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2.4.4.L maddesine bakınız.</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3.300,00</w:t>
                        </w:r>
                      </w:p>
                    </w:tc>
                  </w:tr>
                </w:tbl>
                <w:p w:rsidR="009D50AB" w:rsidRPr="009D50AB" w:rsidRDefault="009D50AB" w:rsidP="009D50AB">
                  <w:pPr>
                    <w:spacing w:after="0" w:line="240" w:lineRule="atLeast"/>
                    <w:ind w:left="708"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Listeye “P615990” SUT kodlu işlemden sonra gelmek üzere aşağıdaki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91"/>
                    <w:gridCol w:w="2790"/>
                    <w:gridCol w:w="3074"/>
                    <w:gridCol w:w="373"/>
                    <w:gridCol w:w="267"/>
                    <w:gridCol w:w="825"/>
                  </w:tblGrid>
                  <w:tr w:rsidR="009D50AB" w:rsidRPr="009D50AB">
                    <w:trPr>
                      <w:trHeight w:val="514"/>
                      <w:jc w:val="center"/>
                    </w:trPr>
                    <w:tc>
                      <w:tcPr>
                        <w:tcW w:w="94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P615991</w:t>
                        </w:r>
                      </w:p>
                    </w:tc>
                    <w:tc>
                      <w:tcPr>
                        <w:tcW w:w="27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Transsakral girişimle kamera eşliğinde lomberepidural adezyolizis</w:t>
                        </w:r>
                      </w:p>
                    </w:tc>
                    <w:tc>
                      <w:tcPr>
                        <w:tcW w:w="38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Yılda en fazla iki işlem bedeli Kurumca karşılanır. Tüm malzemeler dahil.</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2.4.4.L maddesine bakınız.</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3.300,00</w:t>
                        </w:r>
                      </w:p>
                    </w:tc>
                  </w:tr>
                </w:tbl>
                <w:p w:rsidR="009D50AB" w:rsidRPr="009D50AB" w:rsidRDefault="009D50AB" w:rsidP="009D50AB">
                  <w:pPr>
                    <w:spacing w:after="0" w:line="240" w:lineRule="atLeast"/>
                    <w:ind w:right="-144"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Listeye “P702591” SUT kodlu işlemden sonra gelmek üzere aşağıdaki başlık ve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20"/>
                    <w:gridCol w:w="2700"/>
                    <w:gridCol w:w="3220"/>
                    <w:gridCol w:w="185"/>
                    <w:gridCol w:w="262"/>
                    <w:gridCol w:w="243"/>
                    <w:gridCol w:w="790"/>
                  </w:tblGrid>
                  <w:tr w:rsidR="009D50AB" w:rsidRPr="009D50AB">
                    <w:trPr>
                      <w:trHeight w:val="478"/>
                      <w:jc w:val="center"/>
                    </w:trPr>
                    <w:tc>
                      <w:tcPr>
                        <w:tcW w:w="9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7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firstLine="181"/>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Uyarılmış Potansiyeller (UP)</w:t>
                        </w:r>
                      </w:p>
                    </w:tc>
                    <w:tc>
                      <w:tcPr>
                        <w:tcW w:w="38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firstLine="180"/>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60" w:type="dxa"/>
                        <w:tcBorders>
                          <w:top w:val="single" w:sz="8" w:space="0" w:color="auto"/>
                          <w:left w:val="nil"/>
                          <w:bottom w:val="single" w:sz="8" w:space="0" w:color="auto"/>
                          <w:right w:val="nil"/>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r w:rsidR="009D50AB" w:rsidRPr="009D50AB">
                    <w:trPr>
                      <w:trHeight w:val="478"/>
                      <w:jc w:val="center"/>
                    </w:trPr>
                    <w:tc>
                      <w:tcPr>
                        <w:tcW w:w="9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P703365</w:t>
                        </w:r>
                      </w:p>
                    </w:tc>
                    <w:tc>
                      <w:tcPr>
                        <w:tcW w:w="27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18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Intraoperatifnöromonitörizasyon</w:t>
                        </w:r>
                      </w:p>
                    </w:tc>
                    <w:tc>
                      <w:tcPr>
                        <w:tcW w:w="3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Sadece EK-2/D-4 Listesinde yer alan işlemlerde ayrıca faturalandırılır.Kayıt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2.4.4.M maddesine bakınız.</w:t>
                        </w:r>
                      </w:p>
                    </w:tc>
                    <w:tc>
                      <w:tcPr>
                        <w:tcW w:w="160" w:type="dxa"/>
                        <w:tcBorders>
                          <w:top w:val="nil"/>
                          <w:left w:val="nil"/>
                          <w:bottom w:val="single" w:sz="8" w:space="0" w:color="auto"/>
                          <w:right w:val="nil"/>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4.000,00</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Listeye “P802720” SUT kodlu işlemden sonra gelmek üzere aşağıdaki başlık ve işlem satırı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781"/>
                    <w:gridCol w:w="4416"/>
                    <w:gridCol w:w="1969"/>
                    <w:gridCol w:w="261"/>
                    <w:gridCol w:w="230"/>
                    <w:gridCol w:w="770"/>
                  </w:tblGrid>
                  <w:tr w:rsidR="009D50AB" w:rsidRPr="009D50AB">
                    <w:trPr>
                      <w:trHeight w:val="281"/>
                      <w:jc w:val="center"/>
                    </w:trPr>
                    <w:tc>
                      <w:tcPr>
                        <w:tcW w:w="92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6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32"/>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Vasküler girişimsel radyolojik tedavi işlemleri</w:t>
                        </w:r>
                      </w:p>
                    </w:tc>
                    <w:tc>
                      <w:tcPr>
                        <w:tcW w:w="39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r w:rsidR="009D50AB" w:rsidRPr="009D50AB">
                    <w:trPr>
                      <w:trHeight w:val="281"/>
                      <w:jc w:val="center"/>
                    </w:trPr>
                    <w:tc>
                      <w:tcPr>
                        <w:tcW w:w="92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P802756</w:t>
                        </w:r>
                      </w:p>
                    </w:tc>
                    <w:tc>
                      <w:tcPr>
                        <w:tcW w:w="26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32"/>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Periferik damar embolizasyonu (vena safena magna/parva)</w:t>
                        </w:r>
                      </w:p>
                    </w:tc>
                    <w:tc>
                      <w:tcPr>
                        <w:tcW w:w="39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9"/>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malzemeler, tüm seanslar dahil. Bu işlemde kullanılan malzemelerin kullanım kriterleri işlem için de geçerlidir.</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P607910 ile birlikte faturalandırılmaz.          </w:t>
                        </w:r>
                      </w:p>
                    </w:tc>
                    <w:tc>
                      <w:tcPr>
                        <w:tcW w:w="4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Listede yer alan “P601620”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90"/>
                    <w:gridCol w:w="950"/>
                    <w:gridCol w:w="1779"/>
                    <w:gridCol w:w="3127"/>
                    <w:gridCol w:w="393"/>
                    <w:gridCol w:w="253"/>
                    <w:gridCol w:w="828"/>
                  </w:tblGrid>
                  <w:tr w:rsidR="009D50AB" w:rsidRPr="009D50AB">
                    <w:trPr>
                      <w:trHeight w:val="862"/>
                      <w:jc w:val="center"/>
                    </w:trPr>
                    <w:tc>
                      <w:tcPr>
                        <w:tcW w:w="1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141</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P601620</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Septoplasti</w:t>
                        </w:r>
                      </w:p>
                    </w:tc>
                    <w:tc>
                      <w:tcPr>
                        <w:tcW w:w="3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P601330, P601450, P601460, P601510, P602290, P602230, P602240 ile birlikte faturalandırılmaz.</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707,42</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f) Listede yer alan “P602290”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64"/>
                    <w:gridCol w:w="963"/>
                    <w:gridCol w:w="1922"/>
                    <w:gridCol w:w="3001"/>
                    <w:gridCol w:w="411"/>
                    <w:gridCol w:w="199"/>
                    <w:gridCol w:w="860"/>
                  </w:tblGrid>
                  <w:tr w:rsidR="009D50AB" w:rsidRPr="009D50AB">
                    <w:trPr>
                      <w:trHeight w:val="672"/>
                      <w:jc w:val="center"/>
                    </w:trPr>
                    <w:tc>
                      <w:tcPr>
                        <w:tcW w:w="1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206</w:t>
                        </w:r>
                      </w:p>
                    </w:tc>
                    <w:tc>
                      <w:tcPr>
                        <w:tcW w:w="1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P602290</w:t>
                        </w:r>
                      </w:p>
                    </w:tc>
                    <w:tc>
                      <w:tcPr>
                        <w:tcW w:w="19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Endoskopik septoplasti</w:t>
                        </w:r>
                      </w:p>
                    </w:tc>
                    <w:tc>
                      <w:tcPr>
                        <w:tcW w:w="35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P601330, P601450, P601460, P601510, P601620, P602230, P602240 ile birlikte faturalandırılmaz</w:t>
                        </w:r>
                      </w:p>
                    </w:tc>
                    <w:tc>
                      <w:tcPr>
                        <w:tcW w:w="45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p>
                    </w:tc>
                    <w:tc>
                      <w:tcPr>
                        <w:tcW w:w="2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3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793,25</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 Listede yer alan “P618200” SUT kodlu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630"/>
                    <w:gridCol w:w="834"/>
                    <w:gridCol w:w="2405"/>
                    <w:gridCol w:w="2876"/>
                    <w:gridCol w:w="375"/>
                    <w:gridCol w:w="234"/>
                    <w:gridCol w:w="866"/>
                  </w:tblGrid>
                  <w:tr w:rsidR="009D50AB" w:rsidRPr="009D50AB">
                    <w:trPr>
                      <w:trHeight w:val="1914"/>
                      <w:jc w:val="center"/>
                    </w:trPr>
                    <w:tc>
                      <w:tcPr>
                        <w:tcW w:w="10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1887</w:t>
                        </w:r>
                      </w:p>
                    </w:tc>
                    <w:tc>
                      <w:tcPr>
                        <w:tcW w:w="100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P618200</w:t>
                        </w:r>
                      </w:p>
                    </w:tc>
                    <w:tc>
                      <w:tcPr>
                        <w:tcW w:w="19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15"/>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Koklear implant yerleştirilmesi</w:t>
                        </w:r>
                      </w:p>
                    </w:tc>
                    <w:tc>
                      <w:tcPr>
                        <w:tcW w:w="35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P618021, P618090, P618100, P618201, P618202, P618203, P618250, P618340, P618410 ile birlikte faturalandırılmaz. Üçüncü basamak sağlık kurumlarınca faturalandırılır. Koklear implant ve seti dahil.  Bir hasta için ömrü boyunca her bir taraf için bir defa faturalandırılır.Bu kod faturalandırılan hastalara P618207 kodu ömür boyunca faturalandırılmaz.</w:t>
                        </w:r>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A3</w:t>
                        </w:r>
                      </w:p>
                    </w:tc>
                    <w:tc>
                      <w:tcPr>
                        <w:tcW w:w="2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c>
                    <w:tc>
                      <w:tcPr>
                        <w:tcW w:w="8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46.000,00</w:t>
                        </w:r>
                      </w:p>
                    </w:tc>
                  </w:tr>
                </w:tbl>
                <w:p w:rsidR="009D50AB" w:rsidRPr="009D50AB" w:rsidRDefault="009D50AB" w:rsidP="009D50AB">
                  <w:pPr>
                    <w:spacing w:after="0" w:line="240" w:lineRule="atLeast"/>
                    <w:ind w:firstLine="8222"/>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ğ) Listede yer alan “E-Nonvasküler girişimsel radyolojik tedaviler” başlıklı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2501"/>
                    <w:gridCol w:w="879"/>
                    <w:gridCol w:w="1728"/>
                    <w:gridCol w:w="878"/>
                    <w:gridCol w:w="878"/>
                    <w:gridCol w:w="878"/>
                    <w:gridCol w:w="878"/>
                  </w:tblGrid>
                  <w:tr w:rsidR="009D50AB" w:rsidRPr="009D50AB">
                    <w:trPr>
                      <w:trHeight w:val="381"/>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p>
                    </w:tc>
                    <w:tc>
                      <w:tcPr>
                        <w:tcW w:w="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Nonvaskülergirişimsel radyolojik tedaviler</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p>
                    </w:tc>
                    <w:tc>
                      <w:tcPr>
                        <w:tcW w:w="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ind w:firstLine="70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 Listede yer alan “Kemik İliği Nakilleri” başlıklı işlem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034"/>
                    <w:gridCol w:w="1020"/>
                    <w:gridCol w:w="2647"/>
                    <w:gridCol w:w="3519"/>
                  </w:tblGrid>
                  <w:tr w:rsidR="009D50AB" w:rsidRPr="009D50AB">
                    <w:trPr>
                      <w:trHeight w:val="1920"/>
                      <w:jc w:val="center"/>
                    </w:trPr>
                    <w:tc>
                      <w:tcPr>
                        <w:tcW w:w="11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2410</w:t>
                        </w:r>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3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Kemik İliği Nakilleri</w:t>
                        </w:r>
                      </w:p>
                    </w:tc>
                    <w:tc>
                      <w:tcPr>
                        <w:tcW w:w="38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left="72"/>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Kemik iliği bankalarından temin edilen kemik iliği/ kordon kanı bedelleri hariç olmak üzere kemik iliği paket fiyatlarına aynı sağlık hizmeti sunucusunda yapılan her türlü tetkik, tahlil, işlem, kan ve kan bileşenleri, tıbbi malzeme, ilaç (şahsi tedavi için yurtdışından getirtilen ilaçlar hariç) ve komplikasyon tedavisine ilişkin ücretler dahildir.</w:t>
                        </w:r>
                      </w:p>
                      <w:p w:rsidR="009D50AB" w:rsidRPr="009D50AB" w:rsidRDefault="009D50AB" w:rsidP="009D50AB">
                        <w:pPr>
                          <w:spacing w:after="0" w:line="240" w:lineRule="atLeast"/>
                          <w:ind w:left="72"/>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Paket fiyat, allojenik nakil öncesi 15 günü ve nakil sonrası 90 günü, diğer nakillerde nakil öncesi 15 günü ve nakil sonrası 60 günü kapsar.  </w:t>
                        </w:r>
                      </w:p>
                    </w:tc>
                  </w:tr>
                </w:tbl>
                <w:p w:rsidR="009D50AB" w:rsidRPr="009D50AB" w:rsidRDefault="009D50AB" w:rsidP="009D50AB">
                  <w:pPr>
                    <w:spacing w:after="0" w:line="240" w:lineRule="atLeast"/>
                    <w:ind w:firstLine="709"/>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28-</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Aynı Tebliğ eki Birden Fazla Branşta Kullanılan Tıbbi Malzemeler Listesi (EK 3/A)’ndeaşağıdaki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 yer alan “DERİ EŞDEĞERLERİ (SENTETİK/HAYVAN KAYNAKLI)” başlığı ve başlığın altında yer alan  ödeme kural ve/veya kriterleri ile  “</w:t>
                  </w:r>
                  <w:r w:rsidRPr="009D50AB">
                    <w:rPr>
                      <w:rFonts w:ascii="Times New Roman" w:eastAsia="Times New Roman" w:hAnsi="Times New Roman" w:cs="Times New Roman"/>
                      <w:color w:val="000000"/>
                      <w:sz w:val="18"/>
                      <w:szCs w:val="18"/>
                      <w:lang w:eastAsia="tr-TR"/>
                    </w:rPr>
                    <w:t>OR4690”  </w:t>
                  </w: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color w:val="000000"/>
                      <w:sz w:val="18"/>
                      <w:szCs w:val="18"/>
                      <w:lang w:eastAsia="tr-TR"/>
                    </w:rPr>
                    <w:t>OR4800” </w:t>
                  </w: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color w:val="000000"/>
                      <w:sz w:val="18"/>
                      <w:szCs w:val="18"/>
                      <w:lang w:eastAsia="tr-TR"/>
                    </w:rPr>
                    <w:t>OR4810”   SUT kodlu </w:t>
                  </w:r>
                  <w:r w:rsidRPr="009D50AB">
                    <w:rPr>
                      <w:rFonts w:ascii="Times New Roman" w:eastAsia="Times New Roman" w:hAnsi="Times New Roman" w:cs="Times New Roman"/>
                      <w:sz w:val="18"/>
                      <w:szCs w:val="18"/>
                      <w:lang w:eastAsia="tr-TR"/>
                    </w:rPr>
                    <w:t>tıbbi malzemeler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Listeye “OR4685” SUT kodlu tıbbi malzemeden sonra gelmek üzere aşağıdaki başlık ve tıbbi malzemeler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93"/>
                    <w:gridCol w:w="5835"/>
                    <w:gridCol w:w="258"/>
                    <w:gridCol w:w="1134"/>
                  </w:tblGrid>
                  <w:tr w:rsidR="009D50AB" w:rsidRPr="009D50AB">
                    <w:trPr>
                      <w:trHeight w:val="300"/>
                      <w:jc w:val="center"/>
                    </w:trPr>
                    <w:tc>
                      <w:tcPr>
                        <w:tcW w:w="99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c>
                      <w:tcPr>
                        <w:tcW w:w="58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DERİ TAKLİTLERİ (YEDEKLERİ)</w:t>
                        </w:r>
                      </w:p>
                    </w:tc>
                    <w:tc>
                      <w:tcPr>
                        <w:tcW w:w="70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TL/CM² </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SUT’un 3.3.1 (10) numaralı maddesine bakınız.   </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DERMİS İSKELETLERİ</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p>
                    </w:tc>
                    <w:tc>
                      <w:tcPr>
                        <w:tcW w:w="113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OR4591</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Dermis İskeleti 0-224 cm2</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15 TL/cm</w:t>
                        </w:r>
                        <w:r w:rsidRPr="009D50AB">
                          <w:rPr>
                            <w:rFonts w:ascii="Times New Roman" w:eastAsia="Times New Roman" w:hAnsi="Times New Roman" w:cs="Times New Roman"/>
                            <w:color w:val="000000"/>
                            <w:sz w:val="18"/>
                            <w:szCs w:val="18"/>
                            <w:vertAlign w:val="superscript"/>
                            <w:lang w:eastAsia="tr-TR"/>
                          </w:rPr>
                          <w:t>2</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lastRenderedPageBreak/>
                          <w:t>OR4593</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Dermis İskeleti &gt; 224 cm2</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12 TL/cm</w:t>
                        </w:r>
                        <w:r w:rsidRPr="009D50AB">
                          <w:rPr>
                            <w:rFonts w:ascii="Times New Roman" w:eastAsia="Times New Roman" w:hAnsi="Times New Roman" w:cs="Times New Roman"/>
                            <w:color w:val="000000"/>
                            <w:sz w:val="18"/>
                            <w:szCs w:val="18"/>
                            <w:vertAlign w:val="superscript"/>
                            <w:lang w:eastAsia="tr-TR"/>
                          </w:rPr>
                          <w:t>2</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DERİ BENZERLERİ</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color w:val="000000"/>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 </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OR4595</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Deri Benzeri, Hayvan Kaynaklı</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1,96 TL /cm</w:t>
                        </w:r>
                        <w:r w:rsidRPr="009D50AB">
                          <w:rPr>
                            <w:rFonts w:ascii="Times New Roman" w:eastAsia="Times New Roman" w:hAnsi="Times New Roman" w:cs="Times New Roman"/>
                            <w:color w:val="000000"/>
                            <w:sz w:val="18"/>
                            <w:szCs w:val="18"/>
                            <w:vertAlign w:val="superscript"/>
                            <w:lang w:eastAsia="tr-TR"/>
                          </w:rPr>
                          <w:t>2</w:t>
                        </w:r>
                      </w:p>
                    </w:tc>
                  </w:tr>
                  <w:tr w:rsidR="009D50AB" w:rsidRPr="009D50AB">
                    <w:trPr>
                      <w:trHeight w:val="300"/>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OR4597</w:t>
                        </w:r>
                      </w:p>
                    </w:tc>
                    <w:tc>
                      <w:tcPr>
                        <w:tcW w:w="58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Deri Benzeri, Sentetik/Sentetik+Hayvan Kaynaklı</w:t>
                        </w:r>
                      </w:p>
                    </w:tc>
                    <w:tc>
                      <w:tcPr>
                        <w:tcW w:w="7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2,72 TL/cm</w:t>
                        </w:r>
                        <w:r w:rsidRPr="009D50AB">
                          <w:rPr>
                            <w:rFonts w:ascii="Times New Roman" w:eastAsia="Times New Roman" w:hAnsi="Times New Roman" w:cs="Times New Roman"/>
                            <w:color w:val="000000"/>
                            <w:sz w:val="18"/>
                            <w:szCs w:val="18"/>
                            <w:vertAlign w:val="superscript"/>
                            <w:lang w:eastAsia="tr-TR"/>
                          </w:rPr>
                          <w:t>2</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“OR3270”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46"/>
                    <w:gridCol w:w="5338"/>
                    <w:gridCol w:w="1018"/>
                    <w:gridCol w:w="1018"/>
                  </w:tblGrid>
                  <w:tr w:rsidR="009D50AB" w:rsidRPr="009D50AB">
                    <w:trPr>
                      <w:trHeight w:val="340"/>
                      <w:jc w:val="center"/>
                    </w:trPr>
                    <w:tc>
                      <w:tcPr>
                        <w:tcW w:w="5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OR3270</w:t>
                        </w:r>
                      </w:p>
                    </w:tc>
                    <w:tc>
                      <w:tcPr>
                        <w:tcW w:w="31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Endoskopik/laparoskopik cerrahi damar kapama ve kesme probu</w:t>
                        </w:r>
                      </w:p>
                    </w:tc>
                    <w:tc>
                      <w:tcPr>
                        <w:tcW w:w="6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6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1.340,00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MADDE 29- </w:t>
                  </w:r>
                  <w:r w:rsidRPr="009D50AB">
                    <w:rPr>
                      <w:rFonts w:ascii="Times New Roman" w:eastAsia="Times New Roman" w:hAnsi="Times New Roman" w:cs="Times New Roman"/>
                      <w:sz w:val="18"/>
                      <w:szCs w:val="18"/>
                      <w:lang w:eastAsia="tr-TR"/>
                    </w:rPr>
                    <w:t>Aynı Tebliğ eki Eksternal Alt ve Üst Ekstremite/Gövde Protez Ortezler Listesi (Ek-3/C-2)’ndeyer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57"/>
                    <w:gridCol w:w="6186"/>
                    <w:gridCol w:w="1077"/>
                  </w:tblGrid>
                  <w:tr w:rsidR="009D50AB" w:rsidRPr="009D50AB">
                    <w:trPr>
                      <w:trHeight w:val="20"/>
                      <w:jc w:val="cent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SUT KODU</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TIBBİ MALZEME ALAN TANIMI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FİYAT (TL)</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OP1000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ALÜMİNYUM KOLTUK DEĞNEĞİ (ADET FİYATIDIR)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OP1011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CANADİAN (ALÜMİNYUM, ADEDİ)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OP1012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YAN BARLI, AYARLANABİLİR EKLEMLİ DİZ ORTEZİ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OP1015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DENİS BROWNE ORTEZİ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75,00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OP1023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ELASTİK AYAK BİLEKLİĞİ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OP1024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FLEKSİBLE BALENLİ ELASTİK AYAK BİLEKLİĞİ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OP1025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ELASTİK DİZLİK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OP1028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HALLUKS VALGUS ATELİ (ADEDİ)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OP1031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KALÇA ABDÜKSİYON/DKÇ ORTEZLERİ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90,00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OP1044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KISALIK DESTEKLERİ HER BİR CM İÇİN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OP1048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EPİN TAKVİYESİ   (ÇİFT)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26,00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PLASTİK İSTİRAHAT MOLDU (PAFO)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110,50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PLASTİK İSTİRAHAT MOLDU (PKAFO)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162,50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 (SUPRA MALLEOLAR) (AFO/DAFO/SMAFO)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110,50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 (SUB MALLEOLAR)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110,50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 (PAFO)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130,00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MOLDU-KENDİNDEN EKLEMLİ (PAFO)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162,50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MOLDU-HARİCİ EKLEMLİ (PAFO)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185,90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MOLDU-HARİCİ ASİSTİF EKLEMLİ (PAFO)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205,40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 -FLEKSİYONU ENGELLEYEN (GRAFO)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370,50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OP1069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YÜRÜYÜŞ MOLDU -EKSTANSİYONU ENGELLEYEN (GRAFO)</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409,50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OP1070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YÜKSEK YOĞUNLUKLU PLASTİK KAFO KENDİNDEN EKLEMLİ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273,00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OP1074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TRİPOT (ALÜMİNYUM)</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37,70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OP1077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MODİFİYE THOMAS (BEL KEMERLİ)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796,90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OP1079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1.294,80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1.393,60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1.359,80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1.154,40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OP1083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1.254,50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1.219,40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KEMERLİ+İSKİAL DESTEKLİ+ORTOPEDİK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1.388,40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KEMERLİ+İSKİAL DESTEKLİ+DERİ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1.487,20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 + BEL KEMERLİ+İSKİAL DESTEKLİ+YÜKSEK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1.453,40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KİLİTLİ+İSKİAL DESTEKLİ+ORTOPEDİK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1.238,90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OP1089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KİLİTLİ+İSKİAL DESTEKLİ+DERİ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1.337,70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(MEKANİK KİLİTLİ+İSKİAL DESTEKLİ+YÜKSEK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1.303,90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2.243,80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2.667,60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2.866,50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2.797,60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KEMERLİ+İSKİAL DESTEKLİ+ORTOPEDİK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2.854,80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KİLİTLİ+İSKİAL DESTEKLİ+ORTOPEDİK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2.412,80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KEMERLİ+İSKİAL DESTEKLİ+DERİ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3.053,70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BEL KEMERLİ+İSKİAL DESTEKLİ+YÜKSEK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2.984,80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OP1099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YÜKSEK YOĞUNLUKLU PLASTİK GÖVDE ORTEZİNE MONTELİ+İSKİAL DESTEKLİ+ORTOPEDİK BOTA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3.010,80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YÜKSEK YOĞUNLUKLU PLASTİK GÖVDE ORTEZİNE MONTELİ+İSKİAL DESTEKLİ+ORTOPEDİK BOTA MONTELİ) (2-18 YAŞ ARASI HASTALAR İÇİN)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2.028,00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YÜKSEK YOĞUNLUKLU PLASTİK GÖVDE ORTEZİNE MONTELİ+İSKİALDESTEKLİ+DERİ SANDALETE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3.209,70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 YÜKSEK YOĞUNLUKLU PLASTİK GÖVDE ORTEZİNE MONTELİ+İSKİALDESTEKLİ+DERİ SANDALETE MONTELİ) (2-18 YAŞ ARASI HASTALAR İÇİN)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2.106,00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+YÜKSEK YOĞUNLUKLU PLASTİK GÖVDE ORTEZİNE MONTELİ+İSKİAL DESTEKLİ+YÜKSEK YOĞUNLUKLU PAFO'YA MONTELİ)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3.140,80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UZUN YÜRÜME ORTEZİ BİLATERAL (MEKANİK KİLİTLİ +YÜKSEK YOĞUNLUKLU PLASTİK GÖVDE ORTEZİNE MONTELİ+İSKİAL DESTEKLİ+YÜKSEK YOĞUNLUKLU PAFO'YA MONTELİ) (2-18 YAŞ ARASI HASTALAR İÇİN)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2.184,00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OP1106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WALKER (ALÜMİNYUM)(HAREKETLİ-SABİT-TERS)</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50,70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OP1124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EL BİLEĞİ BALENLİ YÜN SPLİNT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18,20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OP1125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ELASTİK DİRSEKLİK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14,30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OP1126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EPİKONDİLİT BANDI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16,90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OP1150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STATİK EL-BİLEK-DİRSEK SPLİNTİ  (ÖLÇÜ VE PROVALI)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162,50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OP1285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LUMBOSAKRAL YÜN ELASTİK KORSE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22,10</w:t>
                        </w:r>
                      </w:p>
                    </w:tc>
                  </w:tr>
                  <w:tr w:rsidR="009D50AB" w:rsidRPr="009D50AB">
                    <w:trPr>
                      <w:trHeight w:val="20"/>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OP1300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HAVALI YATAK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3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30- </w:t>
                  </w:r>
                  <w:r w:rsidRPr="009D50AB">
                    <w:rPr>
                      <w:rFonts w:ascii="Times New Roman" w:eastAsia="Times New Roman" w:hAnsi="Times New Roman" w:cs="Times New Roman"/>
                      <w:sz w:val="18"/>
                      <w:szCs w:val="18"/>
                      <w:lang w:eastAsia="tr-TR"/>
                    </w:rPr>
                    <w:t>Aynı Tebliğ eki Diğer Protez ve Ortezler Listesi (Ek-3/C-3)’nde 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 </w:t>
                  </w: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970"/>
                    <w:gridCol w:w="6168"/>
                    <w:gridCol w:w="1082"/>
                  </w:tblGrid>
                  <w:tr w:rsidR="009D50AB" w:rsidRPr="009D50AB">
                    <w:trPr>
                      <w:trHeight w:val="27"/>
                      <w:jc w:val="cent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SUT KODU</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TIBBİ MALZEME ALAN TANIMI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FİYAT</w:t>
                        </w:r>
                        <w:r w:rsidRPr="009D50AB">
                          <w:rPr>
                            <w:rFonts w:ascii="Times New Roman" w:eastAsia="Times New Roman" w:hAnsi="Times New Roman" w:cs="Times New Roman"/>
                            <w:b/>
                            <w:bCs/>
                            <w:sz w:val="18"/>
                            <w:szCs w:val="18"/>
                            <w:lang w:eastAsia="tr-TR"/>
                          </w:rPr>
                          <w:br/>
                          <w:t>(TL)</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DO1001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VARİS ÇORABI (ÇİFT)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45,50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DO1006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KONUŞMA CİHAZI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780,00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DO1007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EV TİPİ ASPİRATÖR</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325,00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DO1018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PULSE OKSİMETRE CİHAZI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91,00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DO1002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ANTİEMBOLİZM BASINÇ ÇORABI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15,60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DO1046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BİLEĞE KADAR PARMAKLI ELDİVEN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467,66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DO1047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TEK KOL (EL HARİÇ)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248,10</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DO1048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(KOLLAR HARİÇ)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538,36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DO1049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(KOLLU)</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837,94</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(KOLLU) ÇOCUK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682,92</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ŞORT (DİZALTI)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433,48</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ŞORT (DİZALTI) ÇOCUK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327,24</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BELDEN DESTEKLİ TEK BACAK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316,41</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DİZALTI ÇORAP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351,73</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DİZALTI ÇORAP (PARMAKLI)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358,86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AÇIK YÜZ MASKESİ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281,63</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KAPALI YÜZ MASKESİ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317,79</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BİLEĞE KADAR PARMAKLI ELDİVEN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136,05</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DO1059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TEK KOL (EL HARİÇ)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148,86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(KOLLAR HARİÇ)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226,68</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DO1061</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(KOLLU)</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356,12</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DO1062</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TÜM GÖVDE (KOLLU) ÇOCUK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330,99</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DO1063</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ŞORT (DİZALTI)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271,99</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DO1064</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ŞORT (DİZALTI) ÇOCUK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220,99</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DO1065</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BELDEN DESTEKLİ TEK BACAK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175,46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DO1066</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DİZALTI ÇORAP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142,47</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DO1067</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DİZALTI ÇORAP (PARMAKLI)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148,86</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DO1068</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AÇIK YÜZ MASKESİ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142,47</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DO1069</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KAPALI YÜZ MASKESİ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154,44</w:t>
                        </w:r>
                      </w:p>
                    </w:tc>
                  </w:tr>
                  <w:tr w:rsidR="009D50AB" w:rsidRPr="009D50AB">
                    <w:trPr>
                      <w:trHeight w:val="27"/>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DO1070</w:t>
                        </w:r>
                      </w:p>
                    </w:tc>
                    <w:tc>
                      <w:tcPr>
                        <w:tcW w:w="6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CM2 SİLİKON TABAKA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0,52</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31- </w:t>
                  </w:r>
                  <w:r w:rsidRPr="009D50AB">
                    <w:rPr>
                      <w:rFonts w:ascii="Times New Roman" w:eastAsia="Times New Roman" w:hAnsi="Times New Roman" w:cs="Times New Roman"/>
                      <w:sz w:val="18"/>
                      <w:szCs w:val="18"/>
                      <w:lang w:eastAsia="tr-TR"/>
                    </w:rPr>
                    <w:t>Aynı Tebliğ eki Tıbbi Sarf Malzemeler Listesi (EK-3/C-4)’ 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Listedeki “A10101” SUT kodlu tıbbi malzemenin altında yer alan ödeme kural ve/veya kriterlerininbirinci fıkrasındaki “ ve beyin sapı implantı için”  ibaresinden sonra gelen “1 ayda en fazla 6 (altı) adet” ibaresi “günde en fazla 1 (bir) adet”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 yer alan “A10102” SUT kodlu tıbbi malzemenin altında yer alan ödeme kural ve/veya kriterleriaşağıdaki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(1) Koklear implant  ve beyin sapı implantı için ara kablo (aktarıcıdan bağımsız):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0-5 yaş için yılda 5 (beş) adet,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5-10 yaş için yılda 3 (üç) adet,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10 yaş ve üzeri için yılda 2 (iki) adet olmak üzere,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Kulak Burun Boğaz hastalıkları uzman hekiminin düzenleyeceği tek hekim raporuna istinaden Kurumca bedelleri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c) Aynı listede</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yer alan aşağıdaki tıbbi malzemelerin fiyatları yeniden belirlenmiştir.</w:t>
                  </w:r>
                </w:p>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178"/>
                    <w:gridCol w:w="5937"/>
                    <w:gridCol w:w="1105"/>
                  </w:tblGrid>
                  <w:tr w:rsidR="009D50AB" w:rsidRPr="009D50AB">
                    <w:trPr>
                      <w:trHeight w:val="20"/>
                      <w:jc w:val="center"/>
                    </w:trPr>
                    <w:tc>
                      <w:tcPr>
                        <w:tcW w:w="1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SUT KODU</w:t>
                        </w:r>
                      </w:p>
                    </w:tc>
                    <w:tc>
                      <w:tcPr>
                        <w:tcW w:w="6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TIBBİ MALZEME ALAN TANIMI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FİYATI</w:t>
                        </w:r>
                      </w:p>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(TL)</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A10088</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FENESTRELİ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275,00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A10019</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FOLEY ÜÇ YOLLU LATEX</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A10062</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HASTA DEVRESİ, PEDİATRİK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170,00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A10063</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HASTA DEVRESİ, ERİSKİN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170,00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A10013</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FOLEY İKİ YOLLU SİLİKON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A10005</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İDRAR TORBASI MUSLUKLU 2000 CC.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0,75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A10004</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İDRAR TORBASI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0,75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A10031</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ENJEKTÖR 50CC ( BESLENME AMAÇLI-GÜN AŞIRI 1 ADET)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0,65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A10002</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NELATON</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0,50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A10001</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NAZOGASTRİK</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0,60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A10047</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STOMA CAP</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7,15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A10009</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PREZERVATİF</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0,83</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A10049</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HASTA ALT BEZİ/KÜLOTLU HASTA ALT BEZİ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0,90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A10024</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ENTERAL BESLENME SETİ GRAVİTY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6,50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A10000</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ASPİRASYON KATETERİ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0,35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A10030</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SET POMPA ENTERAL YIKAMALI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15,60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A10012</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SONDA, FOLEY İKİ YOLLU SİLİKOLATEX</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9,00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A10023</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ENTERAL BESLENME POMPA SETİ  (ŞİŞE KAPAKLI)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7,15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A10022</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ENTERAL BESLENME POMPA SETİ (TORBALI)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7,80</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A10036</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KOLOSTOMİ TORBASI (TEK PARÇALI ALTTAN BOŞALTMALI)(FİLTRE DAHİL)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A10039</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İLEOSTOMİ TORBASI(TEK PARÇALI ALTTAN BOŞALTMALI)(FİLTRE DAHİL)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A10041</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İLEOSTOMİ TORBASI (ADAPTÖR İÇİN)(FİLTRE DAHİL)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3,38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A10042</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MACUN, İLEOSTOMİ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11,31</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A10043</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PASTA,  KOLOSTOMİ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11,31</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A10046</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PASTA, ÜROSTOMİ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11,31</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A10044</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ÜROSTOMİ TORBASI ÇEŞİTLERİ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4,16</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A10038</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KOLOSTOMİ TORBASI (ADAPTÖR İÇİN) (FİLTRE DAHİL)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3,25</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A10037</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KOLOSTOMİ ADAPTÖRÜ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4,88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A10040</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İLEOSTOMİ  ADAPTÖRÜ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4,88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A10045</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ÜROSTOMİ ADAPTÖRÜ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4,88</w:t>
                        </w:r>
                      </w:p>
                    </w:tc>
                  </w:tr>
                  <w:tr w:rsidR="009D50AB" w:rsidRPr="009D50AB">
                    <w:trPr>
                      <w:trHeight w:val="20"/>
                      <w:jc w:val="center"/>
                    </w:trPr>
                    <w:tc>
                      <w:tcPr>
                        <w:tcW w:w="12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A10106</w:t>
                        </w:r>
                      </w:p>
                    </w:tc>
                    <w:tc>
                      <w:tcPr>
                        <w:tcW w:w="6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İŞİTME CİHAZI PİLİ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1,00</w:t>
                        </w:r>
                      </w:p>
                    </w:tc>
                  </w:tr>
                </w:tbl>
                <w:p w:rsidR="009D50AB" w:rsidRPr="009D50AB" w:rsidRDefault="009D50AB" w:rsidP="009D50AB">
                  <w:pPr>
                    <w:spacing w:after="0" w:line="240" w:lineRule="atLeast"/>
                    <w:ind w:firstLine="284"/>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Listedeki “A10049” SUT kodlu tıbbi malzemenin altında yer alan ödeme kural ve/veya kriterlerininbirinci ve ikinci fıkraları aşağıdaki şekilde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Uzman hekim raporu ile mesane veya rektum kontrolü olmaması (raporda idrar veya gaita inkontinansına neden olan primer tanının belirtilmesi kaydı ile) nedeni ile hasta alt bezi/ külotlu hasta alt bezi kullanması gerekli görülen hastalar için günde 4 (dört) adedi geçmemek üzere en fazla 2 (iki) aylık miktarlarda, rapora istinaden tüm hekimlerce reçetelendirilmesi durumunda Kurumca bedelleri karşılanır.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 Hasta alt bezi/külotlu hasta alt bezi bedellerinin karşılanmasında, Kurum TİTUBB kayıt/bildirim işlemi tamamlanmış olma şartı aranmaz.”</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Listede yer alan  “A10049” SUT kodlu tıbbi malzemenin ödeme kural ve/veya kriterlerinden sonra gelmek üzere aşağıdaki tıbbi malzeme ödeme kural ve/veya kriterleri ile  birlikte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574"/>
                    <w:gridCol w:w="6099"/>
                    <w:gridCol w:w="947"/>
                  </w:tblGrid>
                  <w:tr w:rsidR="009D50AB" w:rsidRPr="009D50AB">
                    <w:trPr>
                      <w:trHeight w:val="196"/>
                      <w:jc w:val="center"/>
                    </w:trPr>
                    <w:tc>
                      <w:tcPr>
                        <w:tcW w:w="158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A10118</w:t>
                        </w:r>
                      </w:p>
                    </w:tc>
                    <w:tc>
                      <w:tcPr>
                        <w:tcW w:w="6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ÇOCUK HASTA ALT BEZİ/ ÇOCUK KÜLOTLU HASTA ALT BEZİ</w:t>
                        </w:r>
                      </w:p>
                    </w:tc>
                    <w:tc>
                      <w:tcPr>
                        <w:tcW w:w="9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0,70</w:t>
                        </w:r>
                      </w:p>
                    </w:tc>
                  </w:tr>
                  <w:tr w:rsidR="009D50AB" w:rsidRPr="009D50AB">
                    <w:trPr>
                      <w:trHeight w:val="196"/>
                      <w:jc w:val="center"/>
                    </w:trPr>
                    <w:tc>
                      <w:tcPr>
                        <w:tcW w:w="8668"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Uzman hekim raporu ile mesane veya rektum kontrolü olmaması (raporda idrar veya gaita inkontinansınaneden olan primer tanının belirtilmesi kaydı ile) nedeni ile (çocuklar için en az 2 (iki) yaşını tamamlamış olmak kaydı ile) çocuk hasta alt bezi/ çocuk külotlu hasta alt bezi kullanması gerekli görülen hastalar için günde 4 (dört) adedi geçmemek üzere en fazla 2 (iki) aylık miktarlarda, rapora istinaden tüm hekimlerce reçetelendirilmesi durumunda Kurumca bedelleri karşılanır.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(2) Çocuk hasta alt bezi/ çocuk külotlu hasta alt bezi bedellerinin karşılanmasında, Kurum TİTUBB kayıt/bildirim işlemi tamamlanmış olma şartı aranmaz.</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 İdrar inkontinansı ve gaita inkontinansı olan hastalara çocuk hasta alt bezi/ çocuk külotlu hasta alt bezi ve hidrofilik kendinden kayganlaştırıcılı sonda fatura edilmesi halinde Kurumca bedeli karşılanır.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 Sadece idrar inkontinansı olan çocuk hasta alt bezi/ çocuk külotlu hasta alt bezi kullanan hastalara hidrofilik kendinden kayganlaştırıcılı sonda fatura edilmesi halinde, hidrofilik kendinden kayganlaştırıcılı sonda Kurumca bedeli karşılanmaz.</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  Sağlık raporunda; kolostomili hastalarda idrar inkontinansı, ürostomili hastalarda gaita inkontinansıolduğunun belirtilmesi halinde çocuk hasta alt bezinin/ çocuk külotlu hasta alt bezinin Kurumca bedeli karşılanır.</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32-</w:t>
                  </w:r>
                  <w:r w:rsidRPr="009D50AB">
                    <w:rPr>
                      <w:rFonts w:ascii="Times New Roman" w:eastAsia="Times New Roman" w:hAnsi="Times New Roman" w:cs="Times New Roman"/>
                      <w:sz w:val="18"/>
                      <w:szCs w:val="18"/>
                      <w:lang w:eastAsia="tr-TR"/>
                    </w:rPr>
                    <w:t> </w:t>
                  </w:r>
                  <w:r w:rsidRPr="009D50AB">
                    <w:rPr>
                      <w:rFonts w:ascii="Times New Roman" w:eastAsia="Times New Roman" w:hAnsi="Times New Roman" w:cs="Times New Roman"/>
                      <w:color w:val="000000"/>
                      <w:sz w:val="18"/>
                      <w:szCs w:val="18"/>
                      <w:lang w:eastAsia="tr-TR"/>
                    </w:rPr>
                    <w:t>Aynı Tebliğ eki Omurga Cerrahisi Alan Grubuna Ait Tıbbi Malzemeler Listesi (EK-3/E-1)’nde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Listede yer alan  “103065” SUT kodlu tıbbi malzemenin altında bulunan ödeme kural ve/veya kriterleri yürürlükten kaldırılmış ve fiyat sütununda yer alan “3.500,00” ibaresi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 yer alan  “103070” SUT kodlu tıbbi malzemenin altında bulunan ödeme kural ve/veya kriterleri yürürlükten kaldırılmış ve fiyat sütununda yer alan “1.900,00” ibaresi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“103096” ve “103097” SUT kodlu tıbbi malzemelerin fiyat sütunlarında yer alan “1.000,00” ibareleri  “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Listede yer alan  “103101” ve “103102” SUT kodlu tıbbi malzemelerin fiyat sütunlarında yer alan “1.500,00” ibareleri “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Listede yer alan  “103107”SUT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1007"/>
                    <w:gridCol w:w="6123"/>
                    <w:gridCol w:w="1090"/>
                  </w:tblGrid>
                  <w:tr w:rsidR="009D50AB" w:rsidRPr="009D50AB">
                    <w:trPr>
                      <w:trHeight w:val="360"/>
                      <w:jc w:val="center"/>
                    </w:trPr>
                    <w:tc>
                      <w:tcPr>
                        <w:tcW w:w="6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ind w:firstLine="180"/>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103107</w:t>
                        </w:r>
                      </w:p>
                    </w:tc>
                    <w:tc>
                      <w:tcPr>
                        <w:tcW w:w="36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ULTRASONİK CERRAHİ UÇ, KEMİK DOKU</w:t>
                        </w:r>
                      </w:p>
                    </w:tc>
                    <w:tc>
                      <w:tcPr>
                        <w:tcW w:w="6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ind w:firstLine="180"/>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1.550,50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Listede yer alan  “102269”</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     </w:t>
                  </w:r>
                </w:p>
                <w:tbl>
                  <w:tblPr>
                    <w:tblW w:w="8220" w:type="dxa"/>
                    <w:jc w:val="center"/>
                    <w:tblCellMar>
                      <w:left w:w="0" w:type="dxa"/>
                      <w:right w:w="0" w:type="dxa"/>
                    </w:tblCellMar>
                    <w:tblLook w:val="04A0" w:firstRow="1" w:lastRow="0" w:firstColumn="1" w:lastColumn="0" w:noHBand="0" w:noVBand="1"/>
                  </w:tblPr>
                  <w:tblGrid>
                    <w:gridCol w:w="1068"/>
                    <w:gridCol w:w="5925"/>
                    <w:gridCol w:w="1227"/>
                  </w:tblGrid>
                  <w:tr w:rsidR="009D50AB" w:rsidRPr="009D50AB">
                    <w:trPr>
                      <w:trHeight w:val="340"/>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102269</w:t>
                        </w:r>
                      </w:p>
                    </w:tc>
                    <w:tc>
                      <w:tcPr>
                        <w:tcW w:w="666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TORAKOLOMBER POSTERİOR NON İNVASİVE İN SİTU GROWİNG MANYETİK ROD</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27.500,00  </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33-</w:t>
                  </w:r>
                  <w:r w:rsidRPr="009D50AB">
                    <w:rPr>
                      <w:rFonts w:ascii="Times New Roman" w:eastAsia="Times New Roman" w:hAnsi="Times New Roman" w:cs="Times New Roman"/>
                      <w:sz w:val="18"/>
                      <w:szCs w:val="18"/>
                      <w:lang w:eastAsia="tr-TR"/>
                    </w:rPr>
                    <w:t> Aynı Tebliğ eki Beyin Cerrahisi Branşı Kranial Cerrahisi Alan Grubuna Ait Tıbbi Malzemeler Listesi (EK-3/E-2)’nde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 yer alan  “KN1200”, “KN1210”, “KN1240” ve “KN1250”SUT kodlu tıbbi malzemelerin fiyat sütunlarında yer alan “1.000,00” ibareleri “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Listede yer alan  “KN1220”, “KN1230”, “KN1260” ve “KN1270” SUT kodlu tıbbi malzemelerin fiyat sütunlarında yer alan “1.500,00” ibareleri “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Listedeki  “BEYİN PİLLERİ” başlığı altında bulunan ödeme kural ve/veya kriterlerinin üçüncü fıkrasında yer alan “Psikiyatri” ibaresinden önce gelmek üzere “Sadece üçüncü basamak resmi sağlık kurumlarında uygulanması halinde”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34</w:t>
                  </w:r>
                  <w:r w:rsidRPr="009D50AB">
                    <w:rPr>
                      <w:rFonts w:ascii="Times New Roman" w:eastAsia="Times New Roman" w:hAnsi="Times New Roman" w:cs="Times New Roman"/>
                      <w:sz w:val="18"/>
                      <w:szCs w:val="18"/>
                      <w:lang w:eastAsia="tr-TR"/>
                    </w:rPr>
                    <w:t>-</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Aynı Tebliğ eki Ortopedi ve Travmatoloji Branşı Artroplasti Alan Grubuna Ait Tıbbi Malzemeler Listesi (EK-3/F-1) ’nde yer alan  “AP3275”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731"/>
                    <w:gridCol w:w="1110"/>
                    <w:gridCol w:w="1060"/>
                    <w:gridCol w:w="2421"/>
                    <w:gridCol w:w="2145"/>
                    <w:gridCol w:w="185"/>
                    <w:gridCol w:w="185"/>
                    <w:gridCol w:w="770"/>
                  </w:tblGrid>
                  <w:tr w:rsidR="009D50AB" w:rsidRPr="009D50AB">
                    <w:trPr>
                      <w:trHeight w:val="300"/>
                      <w:jc w:val="center"/>
                    </w:trPr>
                    <w:tc>
                      <w:tcPr>
                        <w:tcW w:w="40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AP3275</w:t>
                        </w:r>
                      </w:p>
                    </w:tc>
                    <w:tc>
                      <w:tcPr>
                        <w:tcW w:w="6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KALÇA/DİZ</w:t>
                        </w:r>
                      </w:p>
                    </w:tc>
                    <w:tc>
                      <w:tcPr>
                        <w:tcW w:w="5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ind w:right="-71"/>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REVİZYON</w:t>
                        </w:r>
                      </w:p>
                    </w:tc>
                    <w:tc>
                      <w:tcPr>
                        <w:tcW w:w="14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ULTRASONİK CERRAHİ UÇ</w:t>
                        </w:r>
                      </w:p>
                    </w:tc>
                    <w:tc>
                      <w:tcPr>
                        <w:tcW w:w="12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ÇİMENTO TEMİZLEYİCİ</w:t>
                        </w:r>
                      </w:p>
                    </w:tc>
                    <w:tc>
                      <w:tcPr>
                        <w:tcW w:w="1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1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4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1.550,50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35-</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Aynı Tebliğ eki Kardiyoloji Branşına Ait Tıbbi Malzemeler Listesi (EK-3/H) ’nde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 yer alan  “KR1153” ve “KR2014” SUT kodlu tıbbi malzemeler altlarında yer alan ödeme kural ve/veya kriterleri ile birlikte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 yer alan  “KR1152” SUT kodlu tıbbi malzemenin altında yer alan ödeme kural ve/veya kriterlerinden sonra gelmek üzere aşağıdaki tıbbi malzemeler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975"/>
                    <w:gridCol w:w="6399"/>
                    <w:gridCol w:w="846"/>
                  </w:tblGrid>
                  <w:tr w:rsidR="009D50AB" w:rsidRPr="009D50AB">
                    <w:trPr>
                      <w:trHeight w:val="300"/>
                      <w:jc w:val="center"/>
                    </w:trPr>
                    <w:tc>
                      <w:tcPr>
                        <w:tcW w:w="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KR3002</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 AORT KOARKTASYONU, KAPSIZ</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4000,00</w:t>
                        </w:r>
                      </w:p>
                    </w:tc>
                  </w:tr>
                  <w:tr w:rsidR="009D50AB" w:rsidRPr="009D50AB">
                    <w:trPr>
                      <w:trHeight w:val="575"/>
                      <w:jc w:val="center"/>
                    </w:trPr>
                    <w:tc>
                      <w:tcPr>
                        <w:tcW w:w="76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Kardiyoloji veya Pediyatrik Kardiyoloji  ve KVC uzmanlarından oluşan konsey kararına  istinaden Kurumca bedeli karşılanır.</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r w:rsidR="009D50AB" w:rsidRPr="009D50AB">
                    <w:trPr>
                      <w:trHeight w:val="300"/>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KR3003</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 AORT KOARKTASYONU, KAPLI</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5850,00</w:t>
                        </w:r>
                      </w:p>
                    </w:tc>
                  </w:tr>
                  <w:tr w:rsidR="009D50AB" w:rsidRPr="009D50AB">
                    <w:trPr>
                      <w:trHeight w:val="629"/>
                      <w:jc w:val="center"/>
                    </w:trPr>
                    <w:tc>
                      <w:tcPr>
                        <w:tcW w:w="76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(1) Kardiyoloji veya Pediyatrik Kardiyoloji  ve KVC uzmanlarından oluşan konsey kararına  istinaden Kurumca bedeli karşılanır.</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r w:rsidR="009D50AB" w:rsidRPr="009D50AB">
                    <w:trPr>
                      <w:trHeight w:val="300"/>
                      <w:jc w:val="center"/>
                    </w:trPr>
                    <w:tc>
                      <w:tcPr>
                        <w:tcW w:w="9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KR3004</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İNTRATORASİK BALON KATETER</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2580,00</w:t>
                        </w:r>
                      </w:p>
                    </w:tc>
                  </w:tr>
                  <w:tr w:rsidR="009D50AB" w:rsidRPr="009D50AB">
                    <w:trPr>
                      <w:trHeight w:val="462"/>
                      <w:jc w:val="center"/>
                    </w:trPr>
                    <w:tc>
                      <w:tcPr>
                        <w:tcW w:w="76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Kardiyoloji veya Pediyatrik Kardiyoloji  ve KVC uzmanlarından oluşan konsey kararına  istinaden Kurumca bedeli karşılanır.</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color w:val="000000"/>
                      <w:sz w:val="18"/>
                      <w:szCs w:val="18"/>
                      <w:lang w:eastAsia="tr-TR"/>
                    </w:rPr>
                    <w:t>”</w:t>
                  </w:r>
                </w:p>
                <w:p w:rsidR="009D50AB" w:rsidRPr="009D50AB" w:rsidRDefault="009D50AB" w:rsidP="009D50AB">
                  <w:pPr>
                    <w:spacing w:after="0" w:line="240" w:lineRule="atLeast"/>
                    <w:ind w:firstLine="539"/>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“KR1059”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925"/>
                    <w:gridCol w:w="6303"/>
                    <w:gridCol w:w="992"/>
                  </w:tblGrid>
                  <w:tr w:rsidR="009D50AB" w:rsidRPr="009D50AB">
                    <w:trPr>
                      <w:trHeight w:val="340"/>
                      <w:jc w:val="center"/>
                    </w:trPr>
                    <w:tc>
                      <w:tcPr>
                        <w:tcW w:w="9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KR1059</w:t>
                        </w:r>
                      </w:p>
                    </w:tc>
                    <w:tc>
                      <w:tcPr>
                        <w:tcW w:w="65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DİAGNOSTİK KATATERLER</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16,00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Listede yer alan  “KR1172”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25"/>
                    <w:gridCol w:w="6303"/>
                    <w:gridCol w:w="992"/>
                  </w:tblGrid>
                  <w:tr w:rsidR="009D50AB" w:rsidRPr="009D50AB">
                    <w:trPr>
                      <w:trHeight w:val="454"/>
                      <w:jc w:val="center"/>
                    </w:trPr>
                    <w:tc>
                      <w:tcPr>
                        <w:tcW w:w="9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KR1172</w:t>
                        </w:r>
                      </w:p>
                    </w:tc>
                    <w:tc>
                      <w:tcPr>
                        <w:tcW w:w="65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MONOFOİL VALVULOPLASTİ  BALON KATETER VE DİĞER AKSESUARLARI (SET)</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1.239,00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Listede yer alan  “KR1198”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25"/>
                    <w:gridCol w:w="6303"/>
                    <w:gridCol w:w="992"/>
                  </w:tblGrid>
                  <w:tr w:rsidR="009D50AB" w:rsidRPr="009D50AB">
                    <w:trPr>
                      <w:trHeight w:val="454"/>
                      <w:jc w:val="center"/>
                    </w:trPr>
                    <w:tc>
                      <w:tcPr>
                        <w:tcW w:w="9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KR1198</w:t>
                        </w:r>
                      </w:p>
                    </w:tc>
                    <w:tc>
                      <w:tcPr>
                        <w:tcW w:w="65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TRANSKATETER PULMONER KAPAK SETİ (Balon sheat, delivery sistem dâhil)</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48.000,00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Listede yer alan  “KR2009”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925"/>
                    <w:gridCol w:w="6303"/>
                    <w:gridCol w:w="992"/>
                  </w:tblGrid>
                  <w:tr w:rsidR="009D50AB" w:rsidRPr="009D50AB">
                    <w:trPr>
                      <w:trHeight w:val="340"/>
                      <w:jc w:val="center"/>
                    </w:trPr>
                    <w:tc>
                      <w:tcPr>
                        <w:tcW w:w="9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KR2009</w:t>
                        </w:r>
                      </w:p>
                    </w:tc>
                    <w:tc>
                      <w:tcPr>
                        <w:tcW w:w="654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KATETER, İNTRAVASKÜLER ULTRASON (IVUS) KORONER</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 Listede yer alan  “KR2069” SUT kodlu tıbbi malzeme satırı aşağıdaki şekilde değiştirilmiştir.</w:t>
                  </w:r>
                </w:p>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25"/>
                    <w:gridCol w:w="6321"/>
                    <w:gridCol w:w="974"/>
                  </w:tblGrid>
                  <w:tr w:rsidR="009D50AB" w:rsidRPr="009D50AB">
                    <w:trPr>
                      <w:trHeight w:val="340"/>
                      <w:jc w:val="center"/>
                    </w:trPr>
                    <w:tc>
                      <w:tcPr>
                        <w:tcW w:w="9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KR2069</w:t>
                        </w:r>
                      </w:p>
                    </w:tc>
                    <w:tc>
                      <w:tcPr>
                        <w:tcW w:w="655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KATETER,BALON,  SEPTOSTOMİ</w:t>
                        </w:r>
                      </w:p>
                    </w:tc>
                    <w:tc>
                      <w:tcPr>
                        <w:tcW w:w="9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1.108,00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36-</w:t>
                  </w:r>
                  <w:r w:rsidRPr="009D50AB">
                    <w:rPr>
                      <w:rFonts w:ascii="Times New Roman" w:eastAsia="Times New Roman" w:hAnsi="Times New Roman" w:cs="Times New Roman"/>
                      <w:sz w:val="18"/>
                      <w:szCs w:val="18"/>
                      <w:lang w:eastAsia="tr-TR"/>
                    </w:rPr>
                    <w:t> Aynı Tebliğ eki Kalp Damar Cerrahisi Branşına Ait Tıbbi Malzemeler Listesi (EK-3/I)’ndeaşağıdaki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Listedeki “KATETER, BALON, PERİFERİK, ANJİYOPLASTİ, İLAÇ SALINIMLI” başlığı altındaki ödeme kural ve/veya kriterlerinin birinci fıkrasında yer alan “ve” ibaresi “veya” olarak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Listedeki “STENT AORT KOARKTASYONU” başlığının altında yer alan “KV1174” ve “KV1175” SUT kodlu tıbbi malzemeler, altlarında yer alan ödeme kural ve/veya kriterleri ile birlikte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Listeye</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“STENT AORT KOARKTASYONU” başlığından sonra gelmek üzere  aşağıda yer alan ödeme kural ve/veya kriteri ve tıbbi malzemeler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981"/>
                    <w:gridCol w:w="6714"/>
                    <w:gridCol w:w="801"/>
                  </w:tblGrid>
                  <w:tr w:rsidR="009D50AB" w:rsidRPr="009D50AB">
                    <w:trPr>
                      <w:trHeight w:val="499"/>
                      <w:jc w:val="center"/>
                    </w:trPr>
                    <w:tc>
                      <w:tcPr>
                        <w:tcW w:w="9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c>
                      <w:tcPr>
                        <w:tcW w:w="6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 Kardiyoloji veya Pediyatrik Kardiyoloji ve KVC uzmanlarından oluşan konsey kararı  ile Kurumca bedeli karşılanır.</w:t>
                        </w:r>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c>
                  </w:tr>
                  <w:tr w:rsidR="009D50AB" w:rsidRPr="009D50AB">
                    <w:trPr>
                      <w:trHeight w:val="300"/>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KV4010</w:t>
                        </w:r>
                      </w:p>
                    </w:tc>
                    <w:tc>
                      <w:tcPr>
                        <w:tcW w:w="6714"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 AORT KOARKTASYONU, KAPSIZ</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4000,00</w:t>
                        </w:r>
                      </w:p>
                    </w:tc>
                  </w:tr>
                  <w:tr w:rsidR="009D50AB" w:rsidRPr="009D50AB">
                    <w:trPr>
                      <w:trHeight w:val="300"/>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KV4011</w:t>
                        </w:r>
                      </w:p>
                    </w:tc>
                    <w:tc>
                      <w:tcPr>
                        <w:tcW w:w="6714"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 AORT KOARKTASYONU, KAPLI</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5850,00</w:t>
                        </w:r>
                      </w:p>
                    </w:tc>
                  </w:tr>
                  <w:tr w:rsidR="009D50AB" w:rsidRPr="009D50AB">
                    <w:trPr>
                      <w:trHeight w:val="300"/>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KV4012</w:t>
                        </w:r>
                      </w:p>
                    </w:tc>
                    <w:tc>
                      <w:tcPr>
                        <w:tcW w:w="6714" w:type="dxa"/>
                        <w:tcBorders>
                          <w:top w:val="nil"/>
                          <w:left w:val="nil"/>
                          <w:bottom w:val="single" w:sz="8" w:space="0" w:color="auto"/>
                          <w:right w:val="single" w:sz="8" w:space="0" w:color="auto"/>
                        </w:tcBorders>
                        <w:noWrap/>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İNTRATORASİK BALON KATETER</w:t>
                        </w:r>
                      </w:p>
                    </w:tc>
                    <w:tc>
                      <w:tcPr>
                        <w:tcW w:w="801" w:type="dxa"/>
                        <w:tcBorders>
                          <w:top w:val="nil"/>
                          <w:left w:val="nil"/>
                          <w:bottom w:val="single" w:sz="8" w:space="0" w:color="auto"/>
                          <w:right w:val="single" w:sz="8" w:space="0" w:color="auto"/>
                        </w:tcBorders>
                        <w:tcMar>
                          <w:top w:w="0" w:type="dxa"/>
                          <w:left w:w="108" w:type="dxa"/>
                          <w:bottom w:w="0" w:type="dxa"/>
                          <w:right w:w="108" w:type="dxa"/>
                        </w:tcMa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2580,00</w:t>
                        </w:r>
                      </w:p>
                    </w:tc>
                  </w:tr>
                </w:tbl>
                <w:p w:rsidR="009D50AB" w:rsidRPr="009D50AB" w:rsidRDefault="009D50AB" w:rsidP="009D50AB">
                  <w:pPr>
                    <w:spacing w:after="0" w:line="240" w:lineRule="atLeast"/>
                    <w:ind w:firstLine="567"/>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Listede yer alan  “KV4004”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2065"/>
                    <w:gridCol w:w="5199"/>
                    <w:gridCol w:w="956"/>
                  </w:tblGrid>
                  <w:tr w:rsidR="009D50AB" w:rsidRPr="009D50AB">
                    <w:trPr>
                      <w:trHeight w:val="397"/>
                      <w:jc w:val="center"/>
                    </w:trPr>
                    <w:tc>
                      <w:tcPr>
                        <w:tcW w:w="10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KV4004                             </w:t>
                        </w:r>
                      </w:p>
                    </w:tc>
                    <w:tc>
                      <w:tcPr>
                        <w:tcW w:w="680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DALSIZ AORTİK HİBRİT DAMAR GREFTİ</w:t>
                        </w:r>
                      </w:p>
                    </w:tc>
                    <w:tc>
                      <w:tcPr>
                        <w:tcW w:w="9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23.000,00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“ABLASYON, VENÖZ” başlığının altındaki ödeme kural ve/veya kriterlerinin birinci fıkrasında yer alan “2 (iki) kalp damar cerrahisi uzmanı ve 1 (bir) radyoloji uzmanı tarafından düzenlenen sağlık kurulu” ibaresi “1 (bir)  kalp ve damar cerrahisi uzman hekimi tarafından düzenlenen uzman hekim  ” şeklinde  değiştirilmiş ve aynı fıkranın (ç) bendinde yer alan “0,5 saniye ve üzeri reflü saptanmış olması” ibaresi “2 (iki)  saniye ve üzeri reflüsaptanmış olması (grade 3-4)”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e) Listede yer alan  “KV4005” SUT kodlu tıbbi malzeme, altında yer alan ödeme kural</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ve/veya kriteri ile birlikte yürürlükten kaldırılmıştır.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 Listeye “EMBOLİZAN, SIVI, ADHEZİV, DMSO İÇEREN” başlığı altındaki ödeme kural ve/veya kriterlerinden sonra gelmek üzere aşağıdaki tıbbi malzeme eklenmiştir.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946"/>
                    <w:gridCol w:w="5864"/>
                    <w:gridCol w:w="1410"/>
                  </w:tblGrid>
                  <w:tr w:rsidR="009D50AB" w:rsidRPr="009D50AB">
                    <w:trPr>
                      <w:trHeight w:val="340"/>
                      <w:jc w:val="center"/>
                    </w:trPr>
                    <w:tc>
                      <w:tcPr>
                        <w:tcW w:w="9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KV4013</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EMBOLİZAN, SIVI, YÜKSEK YOĞUNLUKLU SEALİNG (KAPATMA), BİOEMİLEBİLİR AJAN (1cc) (UYGULAMA KATETERİ İLE BİRLİKTE)</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İşlem Puanına Dahildir.</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 “EMBOLİZAN, SIVI, ADHEZİV, DMSO İÇEREN” başlığı altındaki ödeme kural ve/veya kriterlerinin birinci fıkrasında yer alan “2 (iki) kalp damar cerrahisi uzmanı ve 1 (bir) radyoloji uzmanı tarafından düzenlenen sağlık kurulu” ibaresi “Hastanın mevcut durumunun ve semptomlarının venöz  yetmezlik kaynaklı olması ve</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kalp damar cerrahisi uzman hekimi tarafından düzenlenen uzman hekim” ibaresi şeklinde değiştirilmiş ve “tespit edildiği durumlarda” ibaresinden sonra gelmek üzere “sadece P802756 işleminde” ibaresi eklenmiştir.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ğ) “EMBOLİZAN, SIVI, ADHEZİV, DMSO İÇEREN” başlığı altındaki ödeme kural ve/veya kriterlerininbirinci fıkrasının (a) bendinde yer alan “Hastanın mevcut durumunun ve semptomlarının venöz yetmezlik kaynaklı olması ve hastanın” ibaresi “Hastanın” şeklinde ve aynı fıkranın (ç) bendinde yer alan “0,5 saniye ve üzeri reflü saptanmış olması” ibaresi “2 (iki)  saniye ve üzeri reflü saptanmış olması (grade 3-4)”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h) Listede yer alan  “KV1281”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080"/>
                    <w:gridCol w:w="6180"/>
                    <w:gridCol w:w="960"/>
                  </w:tblGrid>
                  <w:tr w:rsidR="009D50AB" w:rsidRPr="009D50AB">
                    <w:trPr>
                      <w:trHeight w:val="340"/>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KV1281</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KATETER, İNTRAVASKÜLER ULTRASON</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ı)    Listede yer alan  “KV1010”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1073"/>
                    <w:gridCol w:w="6177"/>
                    <w:gridCol w:w="970"/>
                  </w:tblGrid>
                  <w:tr w:rsidR="009D50AB" w:rsidRPr="009D50AB">
                    <w:trPr>
                      <w:trHeight w:val="454"/>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KV1010</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TRANSKATETER PULMONER KAPAK SETİ (Balon sheat, delivery sistem dâhil)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48.000,00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i) Listede yer alan  “KV1002”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084"/>
                    <w:gridCol w:w="6173"/>
                    <w:gridCol w:w="963"/>
                  </w:tblGrid>
                  <w:tr w:rsidR="009D50AB" w:rsidRPr="009D50AB">
                    <w:trPr>
                      <w:trHeight w:val="340"/>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KV1002</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STENTLİ BİYOLOJİK KALP KAPAĞI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j) Listede yer alan  “KV1006”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1074"/>
                    <w:gridCol w:w="6190"/>
                    <w:gridCol w:w="956"/>
                  </w:tblGrid>
                  <w:tr w:rsidR="009D50AB" w:rsidRPr="009D50AB">
                    <w:trPr>
                      <w:trHeight w:val="340"/>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KV1006</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STENTLİ BİYOLOJİK KALP KAPAĞI(PERİKARDİYAL)</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 Listede yer alan  “KV1009” SUT kodlu tıbbi malzeme satırı aşağıdaki şekilde değiştirilmiştir.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w:t>
                  </w:r>
                </w:p>
                <w:tbl>
                  <w:tblPr>
                    <w:tblW w:w="8220" w:type="dxa"/>
                    <w:jc w:val="center"/>
                    <w:tblCellMar>
                      <w:left w:w="0" w:type="dxa"/>
                      <w:right w:w="0" w:type="dxa"/>
                    </w:tblCellMar>
                    <w:tblLook w:val="04A0" w:firstRow="1" w:lastRow="0" w:firstColumn="1" w:lastColumn="0" w:noHBand="0" w:noVBand="1"/>
                  </w:tblPr>
                  <w:tblGrid>
                    <w:gridCol w:w="1084"/>
                    <w:gridCol w:w="6173"/>
                    <w:gridCol w:w="963"/>
                  </w:tblGrid>
                  <w:tr w:rsidR="009D50AB" w:rsidRPr="009D50AB">
                    <w:trPr>
                      <w:trHeight w:val="340"/>
                      <w:jc w:val="center"/>
                    </w:trPr>
                    <w:tc>
                      <w:tcPr>
                        <w:tcW w:w="11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KV1009</w:t>
                        </w:r>
                      </w:p>
                    </w:tc>
                    <w:tc>
                      <w:tcPr>
                        <w:tcW w:w="694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DAR OFİSLİ AORT İÇİN BİYOLOJİK KALP KAPAĞI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3.500,00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37-</w:t>
                  </w:r>
                  <w:r w:rsidRPr="009D50AB">
                    <w:rPr>
                      <w:rFonts w:ascii="Times New Roman" w:eastAsia="Times New Roman" w:hAnsi="Times New Roman" w:cs="Times New Roman"/>
                      <w:sz w:val="18"/>
                      <w:szCs w:val="18"/>
                      <w:lang w:eastAsia="tr-TR"/>
                    </w:rPr>
                    <w:t> Aynı Tebliğ eki Radyoloji Branşı ve Endovasküler/Nonvasküler Girişimsel İşlemlere Ait Tıbbi Malzemeler Listesi (EK-3/M)’nde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Listedeki “KATETER, BALON, PERİFERİK, ANJİYOPLASTİ, İLAÇ SALINIMLI” başlığının altındaki ödeme kural ve/veya kriterlerinin birinci fıkrasında yer alan  “ve” ibaresi “veya” olarak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Listedeki “ABLASYON, VENÖZ” başlığı altındaki ödeme kural ve/veya kriterlerinin birinci fıkrasının (ç) bendinde yer alan “0,5 saniye ve üzeri reflü saptanmış olması” ibaresi “2 (iki)  saniye ve üzeri reflü saptanmış olması (grade 3-4)”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839"/>
                    <w:gridCol w:w="6375"/>
                    <w:gridCol w:w="1006"/>
                  </w:tblGrid>
                  <w:tr w:rsidR="009D50AB" w:rsidRPr="009D50AB">
                    <w:trPr>
                      <w:trHeight w:val="340"/>
                      <w:jc w:val="center"/>
                    </w:trPr>
                    <w:tc>
                      <w:tcPr>
                        <w:tcW w:w="5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GR1048</w:t>
                        </w:r>
                      </w:p>
                    </w:tc>
                    <w:tc>
                      <w:tcPr>
                        <w:tcW w:w="38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KATETER, İNTRAVASKÜLER ULTRASON</w:t>
                        </w:r>
                      </w:p>
                    </w:tc>
                    <w:tc>
                      <w:tcPr>
                        <w:tcW w:w="6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2.300,00</w:t>
                        </w:r>
                      </w:p>
                    </w:tc>
                  </w:tr>
                  <w:tr w:rsidR="009D50AB" w:rsidRPr="009D50AB">
                    <w:trPr>
                      <w:trHeight w:val="340"/>
                      <w:jc w:val="center"/>
                    </w:trPr>
                    <w:tc>
                      <w:tcPr>
                        <w:tcW w:w="5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GR1052</w:t>
                        </w:r>
                      </w:p>
                    </w:tc>
                    <w:tc>
                      <w:tcPr>
                        <w:tcW w:w="38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SET, İLK GİRİM, MİKRO, BİLİYER</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150,00</w:t>
                        </w:r>
                      </w:p>
                    </w:tc>
                  </w:tr>
                  <w:tr w:rsidR="009D50AB" w:rsidRPr="009D50AB">
                    <w:trPr>
                      <w:trHeight w:val="340"/>
                      <w:jc w:val="center"/>
                    </w:trPr>
                    <w:tc>
                      <w:tcPr>
                        <w:tcW w:w="5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GR1053</w:t>
                        </w:r>
                      </w:p>
                    </w:tc>
                    <w:tc>
                      <w:tcPr>
                        <w:tcW w:w="38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SET, İLK GİRİM, GASTROSTOMİ</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500,00</w:t>
                        </w:r>
                      </w:p>
                    </w:tc>
                  </w:tr>
                  <w:tr w:rsidR="009D50AB" w:rsidRPr="009D50AB">
                    <w:trPr>
                      <w:trHeight w:val="340"/>
                      <w:jc w:val="center"/>
                    </w:trPr>
                    <w:tc>
                      <w:tcPr>
                        <w:tcW w:w="5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GR1271</w:t>
                        </w:r>
                      </w:p>
                    </w:tc>
                    <w:tc>
                      <w:tcPr>
                        <w:tcW w:w="38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PORT BASINCA DAYANIKLI, PEDİATRİK</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310,00</w:t>
                        </w:r>
                      </w:p>
                    </w:tc>
                  </w:tr>
                  <w:tr w:rsidR="009D50AB" w:rsidRPr="009D50AB">
                    <w:trPr>
                      <w:trHeight w:val="340"/>
                      <w:jc w:val="center"/>
                    </w:trPr>
                    <w:tc>
                      <w:tcPr>
                        <w:tcW w:w="5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GR1272</w:t>
                        </w:r>
                      </w:p>
                    </w:tc>
                    <w:tc>
                      <w:tcPr>
                        <w:tcW w:w="38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PORT BASINCA DAYANIKLI, ERİŞKİN</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310,00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38-</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Aynı Tebliğ eki Allogreft Ürün Grubu Listesi (Ek-3/N-1) ’nde 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 “     </w:t>
                  </w:r>
                </w:p>
                <w:tbl>
                  <w:tblPr>
                    <w:tblW w:w="8220" w:type="dxa"/>
                    <w:jc w:val="center"/>
                    <w:tblCellMar>
                      <w:left w:w="0" w:type="dxa"/>
                      <w:right w:w="0" w:type="dxa"/>
                    </w:tblCellMar>
                    <w:tblLook w:val="04A0" w:firstRow="1" w:lastRow="0" w:firstColumn="1" w:lastColumn="0" w:noHBand="0" w:noVBand="1"/>
                  </w:tblPr>
                  <w:tblGrid>
                    <w:gridCol w:w="1259"/>
                    <w:gridCol w:w="5955"/>
                    <w:gridCol w:w="1006"/>
                  </w:tblGrid>
                  <w:tr w:rsidR="009D50AB" w:rsidRPr="009D50AB">
                    <w:trPr>
                      <w:trHeight w:val="340"/>
                      <w:jc w:val="center"/>
                    </w:trPr>
                    <w:tc>
                      <w:tcPr>
                        <w:tcW w:w="7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AG2060</w:t>
                        </w:r>
                      </w:p>
                    </w:tc>
                    <w:tc>
                      <w:tcPr>
                        <w:tcW w:w="35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SPONGİOZ CHİPS/GRANÜL 20 cc</w:t>
                        </w:r>
                      </w:p>
                    </w:tc>
                    <w:tc>
                      <w:tcPr>
                        <w:tcW w:w="6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1102,50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AG2070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SPONGİOZ CHİPS/GRANÜL 30 cc</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1417,50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AG2100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SPONGİOZ CHİPS/GRANÜL 60 cc</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2835,00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AG2110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SPONGİOZ BLOKLAR 1000-3000 mm3</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1260,00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AG2130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SPONGİOZ BLOKLAR 10001-25000 mm3</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AG2260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KORTİKAL ŞAFT, FİBULA 51-70 mm</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1575,00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AG2270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KORTİKAL ŞAFT, FİBULA 71-100 mm</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1890,00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AG2550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STRUT, FEMORAL/TİBİAL/HUMERAL, TEKLİ 50-100 mm</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1260,00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AG2640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TENDON, KEMİK TENDON BİLEŞİK, BTB Tüm boy ve kalınlıklar</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4725,00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AG2650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TENDON, YALNIZ TENDON Tüm boy ve kalınlıklar</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3780,00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AG2690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FEMORAL BAŞ, KIKIRDAKSIZ Tüm boy ve kalınlıklar</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4095,00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AG3010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DBM, JEL/PUTTY/PASTE 3,1-5,0 cc</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1354,50</w:t>
                        </w:r>
                      </w:p>
                    </w:tc>
                  </w:tr>
                </w:tbl>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39-</w:t>
                  </w:r>
                  <w:r w:rsidRPr="009D50AB">
                    <w:rPr>
                      <w:rFonts w:ascii="Times New Roman" w:eastAsia="Times New Roman" w:hAnsi="Times New Roman" w:cs="Times New Roman"/>
                      <w:sz w:val="18"/>
                      <w:szCs w:val="18"/>
                      <w:lang w:eastAsia="tr-TR"/>
                    </w:rPr>
                    <w:t> Aynı Tebliğ eki Gastroenteroloji Branşına Ait Tıbbi Malzemeler Listesi (Ek-3/R)’nde 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8220" w:type="dxa"/>
                    <w:jc w:val="center"/>
                    <w:tblCellMar>
                      <w:left w:w="0" w:type="dxa"/>
                      <w:right w:w="0" w:type="dxa"/>
                    </w:tblCellMar>
                    <w:tblLook w:val="04A0" w:firstRow="1" w:lastRow="0" w:firstColumn="1" w:lastColumn="0" w:noHBand="0" w:noVBand="1"/>
                  </w:tblPr>
                  <w:tblGrid>
                    <w:gridCol w:w="1259"/>
                    <w:gridCol w:w="5955"/>
                    <w:gridCol w:w="1006"/>
                  </w:tblGrid>
                  <w:tr w:rsidR="009D50AB" w:rsidRPr="009D50AB">
                    <w:trPr>
                      <w:trHeight w:val="340"/>
                      <w:jc w:val="center"/>
                    </w:trPr>
                    <w:tc>
                      <w:tcPr>
                        <w:tcW w:w="7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GS2260</w:t>
                        </w:r>
                      </w:p>
                    </w:tc>
                    <w:tc>
                      <w:tcPr>
                        <w:tcW w:w="35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STANDART</w:t>
                        </w:r>
                      </w:p>
                    </w:tc>
                    <w:tc>
                      <w:tcPr>
                        <w:tcW w:w="6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GS2270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İKİ LÜMENLİ</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GS2280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İKİ LÜMENLİ, YUVARLAK UÇLU</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GS2290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ÜÇ LÜMENLİ</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216,00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GS2300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ÜÇ LÜMENLİ, YUVARLAK UÇLU</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216,00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GS2310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İĞNE UÇLU</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GS2320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EĞRİ UÇLU</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GS2330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PRECUT</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GS2340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PRECUT, İNCELEN UÇLU</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190,00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GS2350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BİLLROTH II</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216,00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GS2360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DÖNDÜRÜLEBİLİR</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216,00</w:t>
                        </w:r>
                      </w:p>
                    </w:tc>
                  </w:tr>
                  <w:tr w:rsidR="009D50AB" w:rsidRPr="009D50AB">
                    <w:trPr>
                      <w:trHeight w:val="340"/>
                      <w:jc w:val="center"/>
                    </w:trPr>
                    <w:tc>
                      <w:tcPr>
                        <w:tcW w:w="7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GS2370</w:t>
                        </w:r>
                      </w:p>
                    </w:tc>
                    <w:tc>
                      <w:tcPr>
                        <w:tcW w:w="3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SİFİNKTEROTOM, TELİ MUHAFAZALI</w:t>
                        </w:r>
                      </w:p>
                    </w:tc>
                    <w:tc>
                      <w:tcPr>
                        <w:tcW w:w="6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216,00</w:t>
                        </w:r>
                      </w:p>
                    </w:tc>
                  </w:tr>
                </w:tbl>
                <w:p w:rsidR="009D50AB" w:rsidRPr="009D50AB" w:rsidRDefault="009D50AB" w:rsidP="009D50AB">
                  <w:pPr>
                    <w:spacing w:after="0" w:line="240" w:lineRule="atLeast"/>
                    <w:ind w:firstLine="567"/>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40- </w:t>
                  </w:r>
                  <w:r w:rsidRPr="009D50AB">
                    <w:rPr>
                      <w:rFonts w:ascii="Times New Roman" w:eastAsia="Times New Roman" w:hAnsi="Times New Roman" w:cs="Times New Roman"/>
                      <w:sz w:val="18"/>
                      <w:szCs w:val="18"/>
                      <w:lang w:eastAsia="tr-TR"/>
                    </w:rPr>
                    <w:t>Aynı Tebliğ eki Göğüs Hastalıkları ve Göğüs Cerrahisi Branşlarına Ait Tıbbi Malzemeler Listesi (Ek-3/S)’nde</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yer alan aşağıdaki tıbbi malzemelerin fiyatları yeniden belirlenmiştir.</w:t>
                  </w:r>
                </w:p>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tbl>
                  <w:tblPr>
                    <w:tblW w:w="7799" w:type="dxa"/>
                    <w:jc w:val="center"/>
                    <w:tblCellMar>
                      <w:left w:w="0" w:type="dxa"/>
                      <w:right w:w="0" w:type="dxa"/>
                    </w:tblCellMar>
                    <w:tblLook w:val="04A0" w:firstRow="1" w:lastRow="0" w:firstColumn="1" w:lastColumn="0" w:noHBand="0" w:noVBand="1"/>
                  </w:tblPr>
                  <w:tblGrid>
                    <w:gridCol w:w="881"/>
                    <w:gridCol w:w="6729"/>
                    <w:gridCol w:w="860"/>
                  </w:tblGrid>
                  <w:tr w:rsidR="009D50AB" w:rsidRPr="009D50AB">
                    <w:trPr>
                      <w:trHeight w:val="340"/>
                      <w:jc w:val="center"/>
                    </w:trPr>
                    <w:tc>
                      <w:tcPr>
                        <w:tcW w:w="5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GHC1730</w:t>
                        </w:r>
                      </w:p>
                    </w:tc>
                    <w:tc>
                      <w:tcPr>
                        <w:tcW w:w="43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ENDOBRONŞİYAL VALF, METAL, TEK YÖNLÜ</w:t>
                        </w:r>
                      </w:p>
                    </w:tc>
                    <w:tc>
                      <w:tcPr>
                        <w:tcW w:w="10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7.008,00</w:t>
                        </w:r>
                      </w:p>
                    </w:tc>
                  </w:tr>
                  <w:tr w:rsidR="009D50AB" w:rsidRPr="009D50AB">
                    <w:trPr>
                      <w:trHeight w:val="340"/>
                      <w:jc w:val="center"/>
                    </w:trPr>
                    <w:tc>
                      <w:tcPr>
                        <w:tcW w:w="5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GHC1760</w:t>
                        </w:r>
                      </w:p>
                    </w:tc>
                    <w:tc>
                      <w:tcPr>
                        <w:tcW w:w="43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ENDOBRONŞİYAL VALF GİRİŞİM SETİ ( BALON, KATETER, ÖLÇÜM SİSTEMİ)</w:t>
                        </w:r>
                      </w:p>
                    </w:tc>
                    <w:tc>
                      <w:tcPr>
                        <w:tcW w:w="1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2.797,00</w:t>
                        </w:r>
                      </w:p>
                    </w:tc>
                  </w:tr>
                  <w:tr w:rsidR="009D50AB" w:rsidRPr="009D50AB">
                    <w:trPr>
                      <w:trHeight w:val="340"/>
                      <w:jc w:val="center"/>
                    </w:trPr>
                    <w:tc>
                      <w:tcPr>
                        <w:tcW w:w="55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50AB" w:rsidRPr="009D50AB" w:rsidRDefault="009D50AB" w:rsidP="009D50AB">
                        <w:pPr>
                          <w:spacing w:after="0" w:line="240" w:lineRule="atLeast"/>
                          <w:jc w:val="center"/>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GHC1860</w:t>
                        </w:r>
                      </w:p>
                    </w:tc>
                    <w:tc>
                      <w:tcPr>
                        <w:tcW w:w="43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DİYAFRAGMATİK PACE- ELEKTROT ve UYGULAMA SETİ (Tüm malzemeler dâhil)</w:t>
                        </w:r>
                      </w:p>
                    </w:tc>
                    <w:tc>
                      <w:tcPr>
                        <w:tcW w:w="10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50AB" w:rsidRPr="009D50AB" w:rsidRDefault="009D50AB" w:rsidP="009D50AB">
                        <w:pPr>
                          <w:spacing w:after="0" w:line="240" w:lineRule="atLeast"/>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70.000,00</w:t>
                        </w:r>
                      </w:p>
                    </w:tc>
                  </w:tr>
                </w:tbl>
                <w:p w:rsidR="009D50AB" w:rsidRPr="009D50AB" w:rsidRDefault="009D50AB" w:rsidP="009D50AB">
                  <w:pPr>
                    <w:spacing w:after="0" w:line="240" w:lineRule="atLeast"/>
                    <w:ind w:firstLine="567"/>
                    <w:jc w:val="righ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41- </w:t>
                  </w:r>
                  <w:r w:rsidRPr="009D50AB">
                    <w:rPr>
                      <w:rFonts w:ascii="Times New Roman" w:eastAsia="Times New Roman" w:hAnsi="Times New Roman" w:cs="Times New Roman"/>
                      <w:sz w:val="18"/>
                      <w:szCs w:val="18"/>
                      <w:lang w:eastAsia="tr-TR"/>
                    </w:rPr>
                    <w:t>Aynı Tebliğ eki Anesteziyoloji, Reanimasyon ve Ağrı Tedavisi Branşına Ait Tıbbi Malzemeler Listesi (EK-3/T)’nde aşağıdaki düzenlemeler yapılmıştır.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lastRenderedPageBreak/>
                    <w:t>a) Listede yer alan “AN1410” SUT kodlu tıbbi malzemenin altındaki ödeme kural ve/veya kriterleri yürürlükten kaldırılmış ve aynı malzemenin fiyat sütununda yer alan “1.900,00” ibaresi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Listede yer alan “AN1420” SUT kodlu tıbbi malzemenin altındaki ödeme kural ve/veya kriterleri yürürlükten kaldırılmış ve aynı malzemenin fiyat sütununda yer alan “3.500,00” ibaresi “İşlem puanına dahildir”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Listede yer alan “AN1260” SUT kodlu “DİSPOSABLE EKSTERNAL SOĞUTMA PEDLERİ (ERİŞKİN)”adlı tıbbi malzemenin fiyat satırında yer alan “4.350,00” ibaresi “2.569,00”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w:t>
                  </w:r>
                  <w:r w:rsidRPr="009D50AB">
                    <w:rPr>
                      <w:rFonts w:ascii="Times New Roman" w:eastAsia="Times New Roman" w:hAnsi="Times New Roman" w:cs="Times New Roman"/>
                      <w:sz w:val="24"/>
                      <w:szCs w:val="24"/>
                      <w:lang w:eastAsia="tr-TR"/>
                    </w:rPr>
                    <w:t> </w:t>
                  </w:r>
                  <w:r w:rsidRPr="009D50AB">
                    <w:rPr>
                      <w:rFonts w:ascii="Times New Roman" w:eastAsia="Times New Roman" w:hAnsi="Times New Roman" w:cs="Times New Roman"/>
                      <w:sz w:val="18"/>
                      <w:szCs w:val="18"/>
                      <w:lang w:eastAsia="tr-TR"/>
                    </w:rPr>
                    <w:t>Listede yer alan “AN1270” SUT kodlu “DİSPOSABLE EKSTERNAL SOĞUTMA PEDLERİ (YENİDOĞAN)” adlı tıbbi malzemenin fiyat satırında yer alan “1.100,00” ibaresi “650,00”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Listede yer alan “AN1350” SUT kodlu “SPİNAL/EPİDURAL KALICI PORT KATETER SETİ” adlı tıbbi tıbbi malzemenin fiyat satırında yer alan “300,00” ibaresi “700,00” şeklinde değiştirilmiştir.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42- </w:t>
                  </w:r>
                  <w:r w:rsidRPr="009D50AB">
                    <w:rPr>
                      <w:rFonts w:ascii="Times New Roman" w:eastAsia="Times New Roman" w:hAnsi="Times New Roman" w:cs="Times New Roman"/>
                      <w:sz w:val="18"/>
                      <w:szCs w:val="18"/>
                      <w:lang w:eastAsia="tr-TR"/>
                    </w:rPr>
                    <w:t>Bu Tebliğin;</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a) 36 ncı maddenin (a) bendi ile 37 nci maddenin (a) bendi 14/7/ 2016 tarihinden geçerli olmak üzere yayımı tarihinde,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b) 12 nci maddenin (b) bendi 11/2/2017 tarihinden geçerli olmak üzere yayımı tarihinde,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c) 1ila 3, 6,10,11 inci maddeleri 1/3/2017 tarihinden geçerli olmak üzere yayımı tarihinde,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ç) 12 nci maddenin (a) bendi, 13, 15,24,28 inci maddenin (c) bendi, 29 ila 31, 32 nci maddenin  (e) bendi, 35,  36 ncı maddenin (b) ila (d), (h) ila (k) bentleri, 37 nci maddenin (b) ve(c) bentleri , 38 ila 40 ve 41 inci maddenin (d) bendi yayımı tarihinde,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d)  18 ila 22 nci maddeleri yayımı tarihinden 5 iş günü sonra,</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e) 4,5,7 ila  9,14,16,17, 23, 25 ila  27 ,32 nci maddenin (a) ila (ç) bentleri, 33, 36 ncı maddenin (e) ila (ğ) ve 41 inci maddenin (a) ve (b) bentleri yayımı tarihinden 10 gün sonra,</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f) 28 inci maddenin (a) ve (b) bentleri, 32 nci maddenin (d) bendi, 34, 41 inci maddenin (c) ve (ç) bentleri 1/5/2017 tarihinde,</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18"/>
                      <w:szCs w:val="18"/>
                      <w:lang w:eastAsia="tr-TR"/>
                    </w:rPr>
                    <w:t>yürürlüğe girer.</w:t>
                  </w:r>
                </w:p>
                <w:p w:rsidR="009D50AB" w:rsidRPr="009D50AB" w:rsidRDefault="009D50AB" w:rsidP="009D50AB">
                  <w:pPr>
                    <w:spacing w:after="0" w:line="240" w:lineRule="atLeast"/>
                    <w:ind w:firstLine="567"/>
                    <w:jc w:val="both"/>
                    <w:rPr>
                      <w:rFonts w:ascii="Times New Roman" w:eastAsia="Times New Roman" w:hAnsi="Times New Roman" w:cs="Times New Roman"/>
                      <w:sz w:val="24"/>
                      <w:szCs w:val="24"/>
                      <w:lang w:eastAsia="tr-TR"/>
                    </w:rPr>
                  </w:pPr>
                  <w:r w:rsidRPr="009D50AB">
                    <w:rPr>
                      <w:rFonts w:ascii="Times New Roman" w:eastAsia="Times New Roman" w:hAnsi="Times New Roman" w:cs="Times New Roman"/>
                      <w:b/>
                      <w:bCs/>
                      <w:sz w:val="18"/>
                      <w:szCs w:val="18"/>
                      <w:lang w:eastAsia="tr-TR"/>
                    </w:rPr>
                    <w:t>MADDE 43- </w:t>
                  </w:r>
                  <w:r w:rsidRPr="009D50AB">
                    <w:rPr>
                      <w:rFonts w:ascii="Times New Roman" w:eastAsia="Times New Roman" w:hAnsi="Times New Roman" w:cs="Times New Roman"/>
                      <w:sz w:val="18"/>
                      <w:szCs w:val="18"/>
                      <w:lang w:eastAsia="tr-TR"/>
                    </w:rPr>
                    <w:t>Bu Tebliğ hükümlerini Sosyal Güvenlik Kurumu Başkanı yürütür.</w:t>
                  </w:r>
                </w:p>
                <w:p w:rsidR="009D50AB" w:rsidRPr="009D50AB" w:rsidRDefault="009D50AB" w:rsidP="009D50AB">
                  <w:pPr>
                    <w:spacing w:after="0" w:line="240" w:lineRule="atLeast"/>
                    <w:rPr>
                      <w:rFonts w:ascii="Times New Roman" w:eastAsia="Times New Roman" w:hAnsi="Times New Roman" w:cs="Times New Roman"/>
                      <w:sz w:val="24"/>
                      <w:szCs w:val="24"/>
                      <w:lang w:eastAsia="tr-TR"/>
                    </w:rPr>
                  </w:pPr>
                  <w:r w:rsidRPr="009D50AB">
                    <w:rPr>
                      <w:rFonts w:ascii="Times New Roman" w:eastAsia="Times New Roman" w:hAnsi="Times New Roman" w:cs="Times New Roman"/>
                      <w:sz w:val="24"/>
                      <w:szCs w:val="24"/>
                      <w:lang w:eastAsia="tr-TR"/>
                    </w:rPr>
                    <w:t> </w:t>
                  </w:r>
                </w:p>
                <w:p w:rsidR="009D50AB" w:rsidRPr="009D50AB" w:rsidRDefault="009D50AB" w:rsidP="009D50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50AB">
                    <w:rPr>
                      <w:rFonts w:ascii="Arial" w:eastAsia="Times New Roman" w:hAnsi="Arial" w:cs="Arial"/>
                      <w:b/>
                      <w:bCs/>
                      <w:color w:val="000080"/>
                      <w:sz w:val="18"/>
                      <w:szCs w:val="18"/>
                      <w:lang w:eastAsia="tr-TR"/>
                    </w:rPr>
                    <w:t> </w:t>
                  </w:r>
                </w:p>
              </w:tc>
            </w:tr>
          </w:tbl>
          <w:p w:rsidR="009D50AB" w:rsidRPr="009D50AB" w:rsidRDefault="009D50AB" w:rsidP="009D50AB">
            <w:pPr>
              <w:spacing w:after="0" w:line="240" w:lineRule="auto"/>
              <w:rPr>
                <w:rFonts w:ascii="Times New Roman" w:eastAsia="Times New Roman" w:hAnsi="Times New Roman" w:cs="Times New Roman"/>
                <w:sz w:val="24"/>
                <w:szCs w:val="24"/>
                <w:lang w:eastAsia="tr-TR"/>
              </w:rPr>
            </w:pPr>
          </w:p>
        </w:tc>
      </w:tr>
    </w:tbl>
    <w:p w:rsidR="009D50AB" w:rsidRPr="009D50AB" w:rsidRDefault="009D50AB" w:rsidP="009D50AB">
      <w:pPr>
        <w:spacing w:after="0" w:line="240" w:lineRule="auto"/>
        <w:jc w:val="center"/>
        <w:rPr>
          <w:rFonts w:ascii="Times New Roman" w:eastAsia="Times New Roman" w:hAnsi="Times New Roman" w:cs="Times New Roman"/>
          <w:color w:val="000000"/>
          <w:sz w:val="27"/>
          <w:szCs w:val="27"/>
          <w:lang w:eastAsia="tr-TR"/>
        </w:rPr>
      </w:pPr>
      <w:r w:rsidRPr="009D50AB">
        <w:rPr>
          <w:rFonts w:ascii="Times New Roman" w:eastAsia="Times New Roman" w:hAnsi="Times New Roman" w:cs="Times New Roman"/>
          <w:color w:val="000000"/>
          <w:sz w:val="27"/>
          <w:szCs w:val="27"/>
          <w:lang w:eastAsia="tr-TR"/>
        </w:rPr>
        <w:lastRenderedPageBreak/>
        <w:t> </w:t>
      </w:r>
    </w:p>
    <w:p w:rsidR="006C4FF0" w:rsidRDefault="006C4FF0"/>
    <w:sectPr w:rsidR="006C4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AB"/>
    <w:rsid w:val="006C4FF0"/>
    <w:rsid w:val="009D50AB"/>
    <w:rsid w:val="00B17F83"/>
    <w:rsid w:val="00B24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380C0-C2AC-4871-B609-FDB244FF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9D50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D50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D50AB"/>
  </w:style>
  <w:style w:type="character" w:customStyle="1" w:styleId="grame">
    <w:name w:val="grame"/>
    <w:basedOn w:val="VarsaylanParagrafYazTipi"/>
    <w:rsid w:val="009D50AB"/>
  </w:style>
  <w:style w:type="character" w:customStyle="1" w:styleId="spelle">
    <w:name w:val="spelle"/>
    <w:basedOn w:val="VarsaylanParagrafYazTipi"/>
    <w:rsid w:val="009D50AB"/>
  </w:style>
  <w:style w:type="paragraph" w:customStyle="1" w:styleId="msonormalcxsporta">
    <w:name w:val="msonormalcxsporta"/>
    <w:basedOn w:val="Normal"/>
    <w:rsid w:val="009D50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7185</Words>
  <Characters>40957</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 KARACA</dc:creator>
  <cp:keywords/>
  <dc:description/>
  <cp:lastModifiedBy>İLKE KARACA</cp:lastModifiedBy>
  <cp:revision>1</cp:revision>
  <dcterms:created xsi:type="dcterms:W3CDTF">2017-03-27T08:35:00Z</dcterms:created>
  <dcterms:modified xsi:type="dcterms:W3CDTF">2017-03-27T08:36:00Z</dcterms:modified>
</cp:coreProperties>
</file>